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9F3" w:rsidRPr="00D11BBE" w:rsidRDefault="00D11BBE" w:rsidP="00D579F3">
      <w:pPr>
        <w:pStyle w:val="Nincstrkz"/>
        <w:jc w:val="right"/>
        <w:rPr>
          <w:i/>
        </w:rPr>
      </w:pPr>
      <w:bookmarkStart w:id="0" w:name="_GoBack"/>
      <w:bookmarkEnd w:id="0"/>
      <w:r w:rsidRPr="00D11BBE">
        <w:rPr>
          <w:i/>
        </w:rPr>
        <w:t>M</w:t>
      </w:r>
      <w:r w:rsidR="00D579F3" w:rsidRPr="00D11BBE">
        <w:rPr>
          <w:i/>
        </w:rPr>
        <w:t xml:space="preserve">elléklet a </w:t>
      </w:r>
      <w:r w:rsidRPr="00D11BBE">
        <w:rPr>
          <w:i/>
        </w:rPr>
        <w:t>129</w:t>
      </w:r>
      <w:r w:rsidR="00D579F3" w:rsidRPr="00D11BBE">
        <w:rPr>
          <w:i/>
        </w:rPr>
        <w:t xml:space="preserve">/2021. (VI. 29.) számú határozathoz </w:t>
      </w:r>
    </w:p>
    <w:p w:rsidR="00D579F3" w:rsidRPr="002E0318" w:rsidRDefault="00D579F3" w:rsidP="00D579F3">
      <w:pPr>
        <w:pStyle w:val="Nincstrkz"/>
        <w:jc w:val="both"/>
        <w:rPr>
          <w:b/>
        </w:rPr>
      </w:pPr>
    </w:p>
    <w:p w:rsidR="00D579F3" w:rsidRPr="002E0318" w:rsidRDefault="00D579F3" w:rsidP="00A17788">
      <w:pPr>
        <w:pStyle w:val="Nincstrkz"/>
        <w:jc w:val="center"/>
        <w:rPr>
          <w:b/>
        </w:rPr>
      </w:pPr>
      <w:r w:rsidRPr="002E0318">
        <w:rPr>
          <w:b/>
        </w:rPr>
        <w:t>CÉLOKMÁNY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851"/>
      </w:tblGrid>
      <w:tr w:rsidR="00D579F3" w:rsidRPr="002E0318" w:rsidTr="007A02DC">
        <w:tc>
          <w:tcPr>
            <w:tcW w:w="436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  <w:rPr>
                <w:b/>
              </w:rPr>
            </w:pPr>
            <w:r w:rsidRPr="002E0318">
              <w:rPr>
                <w:b/>
              </w:rPr>
              <w:t xml:space="preserve">1. A beruházó neve és címe: </w:t>
            </w:r>
          </w:p>
        </w:tc>
        <w:tc>
          <w:tcPr>
            <w:tcW w:w="485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>Érd Megyei Jogú Város Önkormányzata</w:t>
            </w:r>
          </w:p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>2030 Érd, Alsó utca 1–3.</w:t>
            </w:r>
          </w:p>
        </w:tc>
      </w:tr>
      <w:tr w:rsidR="00D579F3" w:rsidRPr="002E0318" w:rsidTr="007A02DC">
        <w:tc>
          <w:tcPr>
            <w:tcW w:w="436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  <w:rPr>
                <w:b/>
              </w:rPr>
            </w:pPr>
            <w:r w:rsidRPr="002E0318">
              <w:rPr>
                <w:b/>
              </w:rPr>
              <w:t xml:space="preserve">2. A beruházás megnevezése, jellege: </w:t>
            </w:r>
          </w:p>
          <w:p w:rsidR="00D579F3" w:rsidRPr="002E0318" w:rsidRDefault="00D579F3" w:rsidP="007A02DC">
            <w:pPr>
              <w:pStyle w:val="Nincstrkz"/>
              <w:jc w:val="both"/>
              <w:rPr>
                <w:b/>
              </w:rPr>
            </w:pPr>
            <w:r w:rsidRPr="002E0318">
              <w:rPr>
                <w:b/>
              </w:rPr>
              <w:t xml:space="preserve"> </w:t>
            </w:r>
          </w:p>
        </w:tc>
        <w:tc>
          <w:tcPr>
            <w:tcW w:w="485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>Érd Ófalu – Duna-parti gyógy-, sport-, illetve kul</w:t>
            </w:r>
            <w:r w:rsidR="00B93E71">
              <w:t xml:space="preserve">turális, turisztikai beruházás </w:t>
            </w:r>
            <w:r w:rsidRPr="002E0318">
              <w:t xml:space="preserve">(I./2. </w:t>
            </w:r>
            <w:r w:rsidRPr="002E0318">
              <w:rPr>
                <w:rFonts w:eastAsia="Calibri"/>
                <w:color w:val="000000"/>
              </w:rPr>
              <w:t>Molnár utca úttervezése, közműfejlesztés)</w:t>
            </w:r>
          </w:p>
        </w:tc>
      </w:tr>
      <w:tr w:rsidR="00D579F3" w:rsidRPr="002E0318" w:rsidTr="007A02DC">
        <w:tc>
          <w:tcPr>
            <w:tcW w:w="436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  <w:rPr>
                <w:b/>
              </w:rPr>
            </w:pPr>
            <w:r w:rsidRPr="002E0318">
              <w:rPr>
                <w:b/>
              </w:rPr>
              <w:t xml:space="preserve">3. A beruházás célja és szükségességének indoklása: </w:t>
            </w:r>
          </w:p>
        </w:tc>
        <w:tc>
          <w:tcPr>
            <w:tcW w:w="485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  <w:rPr>
                <w:color w:val="FF0000"/>
              </w:rPr>
            </w:pPr>
            <w:r w:rsidRPr="002E0318">
              <w:rPr>
                <w:rFonts w:eastAsia="Calibri"/>
                <w:color w:val="000000"/>
              </w:rPr>
              <w:t>a GF/SZKF/1046/8/2017 iktatószámú Támogatási Okirat alapján</w:t>
            </w:r>
          </w:p>
        </w:tc>
      </w:tr>
      <w:tr w:rsidR="00D579F3" w:rsidRPr="002E0318" w:rsidTr="007A02DC">
        <w:tc>
          <w:tcPr>
            <w:tcW w:w="436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  <w:rPr>
                <w:b/>
              </w:rPr>
            </w:pPr>
            <w:r w:rsidRPr="002E0318">
              <w:rPr>
                <w:b/>
              </w:rPr>
              <w:t>4. A beruházás helye és a beruházással érintett ingatlan HÉSZ szerinti besorolása:</w:t>
            </w:r>
          </w:p>
        </w:tc>
        <w:tc>
          <w:tcPr>
            <w:tcW w:w="485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>Érintett helyrajzi számok:</w:t>
            </w:r>
          </w:p>
          <w:p w:rsidR="00D579F3" w:rsidRPr="002E0318" w:rsidRDefault="00D579F3" w:rsidP="00D579F3">
            <w:pPr>
              <w:pStyle w:val="Nincstrkz"/>
              <w:numPr>
                <w:ilvl w:val="0"/>
                <w:numId w:val="1"/>
              </w:numPr>
              <w:ind w:left="459" w:hanging="284"/>
              <w:jc w:val="both"/>
            </w:pPr>
            <w:r w:rsidRPr="002E0318">
              <w:t>Molnár utca 24460 helyrajzi szám</w:t>
            </w:r>
          </w:p>
          <w:p w:rsidR="00D579F3" w:rsidRPr="002E0318" w:rsidRDefault="00D579F3" w:rsidP="00D579F3">
            <w:pPr>
              <w:pStyle w:val="Nincstrkz"/>
              <w:numPr>
                <w:ilvl w:val="0"/>
                <w:numId w:val="1"/>
              </w:numPr>
              <w:ind w:left="459" w:hanging="284"/>
              <w:jc w:val="both"/>
            </w:pPr>
            <w:r w:rsidRPr="002E0318">
              <w:t>Római út 24436/3 helyrajzi szám</w:t>
            </w:r>
          </w:p>
          <w:p w:rsidR="00D579F3" w:rsidRPr="002E0318" w:rsidRDefault="00D579F3" w:rsidP="00D579F3">
            <w:pPr>
              <w:pStyle w:val="Nincstrkz"/>
              <w:numPr>
                <w:ilvl w:val="0"/>
                <w:numId w:val="1"/>
              </w:numPr>
              <w:ind w:left="459" w:hanging="284"/>
              <w:jc w:val="both"/>
            </w:pPr>
            <w:r w:rsidRPr="002E0318">
              <w:t>Gereblye utca 24500 helyrajzi szám</w:t>
            </w:r>
          </w:p>
          <w:p w:rsidR="00D579F3" w:rsidRPr="002E0318" w:rsidRDefault="00D579F3" w:rsidP="00D579F3">
            <w:pPr>
              <w:pStyle w:val="Nincstrkz"/>
              <w:numPr>
                <w:ilvl w:val="0"/>
                <w:numId w:val="1"/>
              </w:numPr>
              <w:ind w:left="459" w:hanging="284"/>
              <w:jc w:val="both"/>
            </w:pPr>
            <w:r w:rsidRPr="002E0318">
              <w:t>Tárcsa köz 24516 helyrajzi szám</w:t>
            </w:r>
          </w:p>
          <w:p w:rsidR="00D579F3" w:rsidRPr="002E0318" w:rsidRDefault="00D579F3" w:rsidP="00D579F3">
            <w:pPr>
              <w:pStyle w:val="Nincstrkz"/>
              <w:numPr>
                <w:ilvl w:val="0"/>
                <w:numId w:val="1"/>
              </w:numPr>
              <w:ind w:left="459" w:hanging="284"/>
              <w:jc w:val="both"/>
            </w:pPr>
            <w:r w:rsidRPr="002E0318">
              <w:t>Borona köz 24523 helyrajzi szám</w:t>
            </w:r>
          </w:p>
          <w:p w:rsidR="00D579F3" w:rsidRPr="002E0318" w:rsidRDefault="00D579F3" w:rsidP="00D579F3">
            <w:pPr>
              <w:pStyle w:val="Nincstrkz"/>
              <w:numPr>
                <w:ilvl w:val="0"/>
                <w:numId w:val="1"/>
              </w:numPr>
              <w:ind w:left="459" w:hanging="284"/>
              <w:jc w:val="both"/>
            </w:pPr>
            <w:r w:rsidRPr="002E0318">
              <w:t>Eke köz 24531 helyrajzi szám</w:t>
            </w:r>
          </w:p>
          <w:p w:rsidR="00D579F3" w:rsidRPr="002E0318" w:rsidRDefault="00D579F3" w:rsidP="00D579F3">
            <w:pPr>
              <w:pStyle w:val="Nincstrkz"/>
              <w:numPr>
                <w:ilvl w:val="0"/>
                <w:numId w:val="1"/>
              </w:numPr>
              <w:ind w:left="459" w:hanging="284"/>
              <w:jc w:val="both"/>
            </w:pPr>
            <w:r w:rsidRPr="002E0318">
              <w:t>24603 és 24605 helyrajzi számok</w:t>
            </w:r>
          </w:p>
          <w:p w:rsidR="00D579F3" w:rsidRPr="002E0318" w:rsidRDefault="00D579F3" w:rsidP="007A02DC">
            <w:pPr>
              <w:pStyle w:val="Nincstrkz"/>
              <w:jc w:val="both"/>
            </w:pPr>
          </w:p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>Önkormányzati tulajdonú ingatlanok, közterületek</w:t>
            </w:r>
          </w:p>
        </w:tc>
      </w:tr>
      <w:tr w:rsidR="00D579F3" w:rsidRPr="002E0318" w:rsidTr="007A02DC">
        <w:tc>
          <w:tcPr>
            <w:tcW w:w="436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  <w:rPr>
                <w:b/>
              </w:rPr>
            </w:pPr>
            <w:r w:rsidRPr="002E0318">
              <w:rPr>
                <w:b/>
              </w:rPr>
              <w:t>5. A beruházás érintett ingatlanon belüli területi igénye (</w:t>
            </w:r>
            <w:r>
              <w:rPr>
                <w:b/>
              </w:rPr>
              <w:t>négyzetméter</w:t>
            </w:r>
            <w:r w:rsidRPr="002E0318">
              <w:rPr>
                <w:b/>
              </w:rPr>
              <w:t xml:space="preserve">), a beruházás műszaki leírása, és a választott műszaki megoldások indoklása: </w:t>
            </w:r>
          </w:p>
        </w:tc>
        <w:tc>
          <w:tcPr>
            <w:tcW w:w="485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  <w:rPr>
                <w:b/>
              </w:rPr>
            </w:pPr>
            <w:r w:rsidRPr="002E0318">
              <w:rPr>
                <w:b/>
              </w:rPr>
              <w:t>Útrekonstrukció:</w:t>
            </w:r>
          </w:p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>A Molnár utca útrekonstr</w:t>
            </w:r>
            <w:r>
              <w:t>ukciója 1.008,</w:t>
            </w:r>
            <w:r w:rsidRPr="002E0318">
              <w:t>31 folyóméter hosszon 5,</w:t>
            </w:r>
            <w:proofErr w:type="spellStart"/>
            <w:r w:rsidRPr="002E0318">
              <w:t>5</w:t>
            </w:r>
            <w:proofErr w:type="spellEnd"/>
            <w:r w:rsidRPr="002E0318">
              <w:t xml:space="preserve"> méter szélességben aszfalt burkolatból. A 984,19 folyóméternél 30 folyóméter hosszú parkoló felület csatlakozik, mely térkőből épül. A Molnár utca mentén 1,50 méter széles járda épül térkő burkolatból. A felújítandó szakaszon 10 darab menetdinamikai küszöb létesül.</w:t>
            </w:r>
          </w:p>
          <w:p w:rsidR="00D579F3" w:rsidRPr="002E0318" w:rsidRDefault="00D579F3" w:rsidP="007A02DC">
            <w:pPr>
              <w:pStyle w:val="Nincstrkz"/>
              <w:jc w:val="both"/>
            </w:pPr>
          </w:p>
          <w:p w:rsidR="00D579F3" w:rsidRPr="002E0318" w:rsidRDefault="00D579F3" w:rsidP="007A02DC">
            <w:pPr>
              <w:pStyle w:val="Nincstrkz"/>
              <w:jc w:val="both"/>
              <w:rPr>
                <w:b/>
              </w:rPr>
            </w:pPr>
            <w:r w:rsidRPr="002E0318">
              <w:rPr>
                <w:b/>
              </w:rPr>
              <w:t>Vízelvezetés:</w:t>
            </w:r>
          </w:p>
          <w:p w:rsidR="00D579F3" w:rsidRDefault="00D579F3" w:rsidP="007A02DC">
            <w:pPr>
              <w:pStyle w:val="Nincstrkz"/>
              <w:jc w:val="both"/>
            </w:pPr>
            <w:r w:rsidRPr="002E0318">
              <w:t xml:space="preserve">A Molnár utca a teljes felújítandó hosszon bal oldali keresztesésű. Mély oldali szegély mellé kiosztott víznyelők és zárt csapadékcsatorna épül. Az útszakasz elején befogadó a Római út árka. A fennmaradó szakasz befogadójaként 2 darab </w:t>
            </w:r>
            <w:proofErr w:type="spellStart"/>
            <w:r w:rsidRPr="002E0318">
              <w:t>párologtatómedence</w:t>
            </w:r>
            <w:proofErr w:type="spellEnd"/>
            <w:r w:rsidRPr="002E0318">
              <w:t xml:space="preserve"> épül, előtte Bárczy-féle olajfogó.</w:t>
            </w:r>
          </w:p>
          <w:p w:rsidR="00D579F3" w:rsidRPr="002E0318" w:rsidRDefault="00D579F3" w:rsidP="007A02DC">
            <w:pPr>
              <w:pStyle w:val="Nincstrkz"/>
              <w:jc w:val="both"/>
            </w:pPr>
          </w:p>
          <w:p w:rsidR="00D579F3" w:rsidRPr="002E0318" w:rsidRDefault="00D579F3" w:rsidP="007A02DC">
            <w:pPr>
              <w:pStyle w:val="Nincstrkz"/>
              <w:jc w:val="both"/>
              <w:rPr>
                <w:b/>
              </w:rPr>
            </w:pPr>
            <w:r w:rsidRPr="002E0318">
              <w:rPr>
                <w:b/>
              </w:rPr>
              <w:t>Épül még:</w:t>
            </w:r>
          </w:p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>T-1-0 jelű csapadékvíz csatorna 72,24 folyóméter hosszon NA300 KG-PVC, 3 darab EGY beton akna vegyes beömlésű víznyelőrács lefedéssel;</w:t>
            </w:r>
          </w:p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>T-2-0 jelű csapadékvíz csatorna 175,8 méter hosszon NA300 KG-PVC, 5 darab, EGY beton akna vegyes beömlésű víznyelőrács lefedéssel + 2 darab EGY beton akna átfolyós aknaalj elemmel és vegyes beömlésű víznyelő ráccsal;</w:t>
            </w:r>
          </w:p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 xml:space="preserve">T-3-0 jelű csapadék csatorna 46,72 folyóméter NA400 KG-PVC + 227,40 folyóméter NA300 KG-PVC, 10 darab EGY betonakna átfolyós </w:t>
            </w:r>
            <w:proofErr w:type="spellStart"/>
            <w:r w:rsidRPr="002E0318">
              <w:t>aknaaljelemmel</w:t>
            </w:r>
            <w:proofErr w:type="spellEnd"/>
            <w:r w:rsidRPr="002E0318">
              <w:t xml:space="preserve">, felső beömlésű víznyelőráccsal + 1 darab EGY betonakna átfolyós </w:t>
            </w:r>
            <w:proofErr w:type="spellStart"/>
            <w:r w:rsidRPr="002E0318">
              <w:t>aknaaljelemmel</w:t>
            </w:r>
            <w:proofErr w:type="spellEnd"/>
            <w:r w:rsidRPr="002E0318">
              <w:t xml:space="preserve"> és vegyes beömlésű víznyelő ráccsal;</w:t>
            </w:r>
          </w:p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 xml:space="preserve">T-4-0 jelű csapadék csatorna 172,47 folyóméter NA300 KG-PVC, 6 darab EGY betonakna átfolyós </w:t>
            </w:r>
            <w:proofErr w:type="spellStart"/>
            <w:r w:rsidRPr="002E0318">
              <w:t>aknaaljelemmel</w:t>
            </w:r>
            <w:proofErr w:type="spellEnd"/>
            <w:r w:rsidRPr="002E0318">
              <w:t>, felső beömlésű víznyelőráccsal;</w:t>
            </w:r>
          </w:p>
          <w:p w:rsidR="00D579F3" w:rsidRDefault="00D579F3" w:rsidP="007A02DC">
            <w:pPr>
              <w:pStyle w:val="Nincstrkz"/>
              <w:jc w:val="both"/>
            </w:pPr>
            <w:r w:rsidRPr="002E0318">
              <w:t>T-5-0 jelű csapadék csatorna 152,90 folyóméter NA300 KG-PVC 1 darab EG beton akna felső beömlésű víznyelőráccsal + 6 darab EGY beton akna átfolyós aknaalj elemmel és felső beömlésű víznyelő ráccsal;</w:t>
            </w:r>
          </w:p>
          <w:p w:rsidR="00D579F3" w:rsidRPr="002E0318" w:rsidRDefault="00D579F3" w:rsidP="007A02DC">
            <w:pPr>
              <w:pStyle w:val="Nincstrkz"/>
              <w:jc w:val="both"/>
            </w:pPr>
          </w:p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>T-6-0 jelű csapadék csatorna 62,64 folyóméter NA300 KG-PVC, 3 darab EGY betonakna átfolyós aknaalj</w:t>
            </w:r>
            <w:r>
              <w:t>-</w:t>
            </w:r>
            <w:r w:rsidRPr="002E0318">
              <w:t>elemmel, felső beömlésű víznyelőráccsal.</w:t>
            </w:r>
          </w:p>
          <w:p w:rsidR="00D579F3" w:rsidRDefault="00D579F3" w:rsidP="007A02DC">
            <w:pPr>
              <w:pStyle w:val="Nincstrkz"/>
              <w:jc w:val="both"/>
            </w:pPr>
            <w:r w:rsidRPr="002E0318">
              <w:rPr>
                <w:b/>
              </w:rPr>
              <w:lastRenderedPageBreak/>
              <w:t>Közvilágítás:</w:t>
            </w:r>
            <w:r w:rsidRPr="002E0318">
              <w:t xml:space="preserve"> a meglévő oszlopsorra telepítendő közvilágítás 14 darab új lámpa és 5 darab új napelemes közvilágítási lámpa telepítendő.</w:t>
            </w:r>
          </w:p>
          <w:p w:rsidR="00D579F3" w:rsidRDefault="00D579F3" w:rsidP="007A02DC">
            <w:pPr>
              <w:pStyle w:val="Nincstrkz"/>
              <w:jc w:val="both"/>
            </w:pPr>
          </w:p>
          <w:p w:rsidR="00D579F3" w:rsidRPr="002E0318" w:rsidRDefault="00D579F3" w:rsidP="007A02DC">
            <w:pPr>
              <w:pStyle w:val="Nincstrkz"/>
              <w:jc w:val="both"/>
            </w:pPr>
            <w:r w:rsidRPr="00F75D0E">
              <w:rPr>
                <w:b/>
                <w:color w:val="000000"/>
              </w:rPr>
              <w:t>Molnár utca útre</w:t>
            </w:r>
            <w:r>
              <w:rPr>
                <w:b/>
                <w:color w:val="000000"/>
              </w:rPr>
              <w:t>konstrukció, közműfejlesztés kivitelezési munkái beruházás</w:t>
            </w:r>
            <w:r w:rsidRPr="00F75D0E">
              <w:rPr>
                <w:b/>
                <w:iCs/>
                <w:color w:val="000000"/>
              </w:rPr>
              <w:t xml:space="preserve"> </w:t>
            </w:r>
            <w:r>
              <w:rPr>
                <w:b/>
                <w:iCs/>
              </w:rPr>
              <w:t>műszaki ellenőrzése, műszaki ellenőri feladatok ellátása</w:t>
            </w:r>
          </w:p>
        </w:tc>
      </w:tr>
      <w:tr w:rsidR="00D579F3" w:rsidRPr="002E0318" w:rsidTr="007A02DC">
        <w:tc>
          <w:tcPr>
            <w:tcW w:w="436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  <w:rPr>
                <w:b/>
              </w:rPr>
            </w:pPr>
            <w:r w:rsidRPr="002E0318">
              <w:rPr>
                <w:b/>
              </w:rPr>
              <w:lastRenderedPageBreak/>
              <w:t>6. A becsült költségek részletes bemutatása:</w:t>
            </w:r>
          </w:p>
          <w:p w:rsidR="00D579F3" w:rsidRPr="002E0318" w:rsidRDefault="00D579F3" w:rsidP="007A02DC">
            <w:pPr>
              <w:pStyle w:val="Nincstrkz"/>
              <w:jc w:val="both"/>
              <w:rPr>
                <w:b/>
              </w:rPr>
            </w:pPr>
            <w:proofErr w:type="spellStart"/>
            <w:r w:rsidRPr="002E0318">
              <w:rPr>
                <w:b/>
              </w:rPr>
              <w:t>költségnemenkénti</w:t>
            </w:r>
            <w:proofErr w:type="spellEnd"/>
            <w:r w:rsidRPr="002E0318">
              <w:rPr>
                <w:b/>
              </w:rPr>
              <w:t xml:space="preserve"> bontásban, éves ütemezéssel (ideértve legalább az előkészítési költségeket, a kapcsolódó szolgáltatások, árubeszerzések, és építési költségek összegét);</w:t>
            </w:r>
          </w:p>
          <w:p w:rsidR="00D579F3" w:rsidRPr="002E0318" w:rsidRDefault="00D579F3" w:rsidP="007A02DC">
            <w:pPr>
              <w:pStyle w:val="Nincstrkz"/>
              <w:jc w:val="both"/>
              <w:rPr>
                <w:b/>
              </w:rPr>
            </w:pPr>
            <w:r w:rsidRPr="002E0318">
              <w:rPr>
                <w:b/>
              </w:rPr>
              <w:t xml:space="preserve">a költségbecslés módja (tervezői költségvetés, műszaki értékbecslés, előzetes adásvételi megállapodás stb.) </w:t>
            </w:r>
          </w:p>
        </w:tc>
        <w:tc>
          <w:tcPr>
            <w:tcW w:w="485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  <w:rPr>
                <w:color w:val="000000"/>
              </w:rPr>
            </w:pPr>
            <w:r>
              <w:rPr>
                <w:color w:val="000000"/>
              </w:rPr>
              <w:t>T</w:t>
            </w:r>
            <w:r w:rsidRPr="002E0318">
              <w:rPr>
                <w:color w:val="000000"/>
              </w:rPr>
              <w:t>ervezői költségbecslés nettó 321.399.885 forint</w:t>
            </w:r>
          </w:p>
          <w:p w:rsidR="00D579F3" w:rsidRDefault="00D579F3" w:rsidP="007A02DC">
            <w:pPr>
              <w:pStyle w:val="Nincstrkz"/>
              <w:jc w:val="both"/>
              <w:rPr>
                <w:b/>
              </w:rPr>
            </w:pPr>
          </w:p>
          <w:p w:rsidR="00D579F3" w:rsidRPr="00F75D0E" w:rsidRDefault="00D579F3" w:rsidP="007A02DC">
            <w:pPr>
              <w:pStyle w:val="Nincstrkz"/>
              <w:jc w:val="both"/>
            </w:pPr>
            <w:r>
              <w:t>A tárgyi beruházás kivitelezési munkáira vonatkozó m</w:t>
            </w:r>
            <w:r w:rsidRPr="00F75D0E">
              <w:t>űszaki ellenőri tevékenység kamara</w:t>
            </w:r>
            <w:r>
              <w:t>i díjszabás alapján: 4.666.000</w:t>
            </w:r>
            <w:r w:rsidRPr="00F75D0E">
              <w:t xml:space="preserve"> </w:t>
            </w:r>
            <w:r>
              <w:t>forint</w:t>
            </w:r>
          </w:p>
        </w:tc>
      </w:tr>
      <w:tr w:rsidR="00D579F3" w:rsidRPr="002E0318" w:rsidTr="007A02DC">
        <w:tc>
          <w:tcPr>
            <w:tcW w:w="436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  <w:rPr>
                <w:b/>
              </w:rPr>
            </w:pPr>
            <w:r w:rsidRPr="002E0318">
              <w:rPr>
                <w:b/>
              </w:rPr>
              <w:t>7. A beruházási költségek forrása a forráshelyek megjelölésével:</w:t>
            </w:r>
          </w:p>
        </w:tc>
        <w:tc>
          <w:tcPr>
            <w:tcW w:w="485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>központi költségvetési támogatás: Modern Városok Programja terhére</w:t>
            </w:r>
          </w:p>
        </w:tc>
      </w:tr>
      <w:tr w:rsidR="00D579F3" w:rsidRPr="002E0318" w:rsidTr="007A02DC">
        <w:tc>
          <w:tcPr>
            <w:tcW w:w="436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  <w:rPr>
                <w:b/>
                <w:highlight w:val="yellow"/>
              </w:rPr>
            </w:pPr>
            <w:r w:rsidRPr="002E0318">
              <w:rPr>
                <w:b/>
              </w:rPr>
              <w:t xml:space="preserve">8. A szállítók kiválasztásának módja, az eljárás megnevezése: </w:t>
            </w:r>
          </w:p>
        </w:tc>
        <w:tc>
          <w:tcPr>
            <w:tcW w:w="4851" w:type="dxa"/>
            <w:shd w:val="clear" w:color="auto" w:fill="auto"/>
          </w:tcPr>
          <w:p w:rsidR="00D579F3" w:rsidRDefault="00D579F3" w:rsidP="007A02DC">
            <w:pPr>
              <w:pStyle w:val="Nincstrkz"/>
              <w:jc w:val="both"/>
            </w:pPr>
            <w:r>
              <w:t xml:space="preserve">Molnár utca útrekonstrukció és közműfejlesztés </w:t>
            </w:r>
            <w:r w:rsidRPr="002E0318">
              <w:t>közbeszerzés útján</w:t>
            </w:r>
          </w:p>
          <w:p w:rsidR="00D579F3" w:rsidRDefault="00D579F3" w:rsidP="007A02DC">
            <w:pPr>
              <w:pStyle w:val="Nincstrkz"/>
              <w:jc w:val="both"/>
            </w:pPr>
          </w:p>
          <w:p w:rsidR="00D579F3" w:rsidRPr="002E0318" w:rsidRDefault="00D579F3" w:rsidP="007A02DC">
            <w:pPr>
              <w:pStyle w:val="Nincstrkz"/>
              <w:jc w:val="both"/>
            </w:pPr>
            <w:r>
              <w:t>A műszaki ellenőri tevékenység beszerzési eljárás útján</w:t>
            </w:r>
          </w:p>
        </w:tc>
      </w:tr>
      <w:tr w:rsidR="00D579F3" w:rsidRPr="002E0318" w:rsidTr="007A02DC">
        <w:tc>
          <w:tcPr>
            <w:tcW w:w="436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  <w:rPr>
                <w:b/>
                <w:highlight w:val="yellow"/>
              </w:rPr>
            </w:pPr>
            <w:r w:rsidRPr="002E0318">
              <w:rPr>
                <w:b/>
              </w:rPr>
              <w:t xml:space="preserve">9. A megvalósítás jogi feltételei (pl. kisajátítás, telekalakítás stb.): </w:t>
            </w:r>
          </w:p>
        </w:tc>
        <w:tc>
          <w:tcPr>
            <w:tcW w:w="485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>az érintett területek az önkormányzat tulajdonában vannak</w:t>
            </w:r>
          </w:p>
        </w:tc>
      </w:tr>
      <w:tr w:rsidR="00D579F3" w:rsidRPr="002E0318" w:rsidTr="007A02DC">
        <w:tc>
          <w:tcPr>
            <w:tcW w:w="436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  <w:rPr>
                <w:b/>
              </w:rPr>
            </w:pPr>
            <w:r w:rsidRPr="002E0318">
              <w:rPr>
                <w:b/>
              </w:rPr>
              <w:t>10. A beruházáshoz szükséges megalapozó tanulmányok, tervek, előzetes megállapodások stb. felsorolása, külön feltüntetve az előkészítéshez szükséges feladatokat és az előkészítés költségeit:</w:t>
            </w:r>
          </w:p>
        </w:tc>
        <w:tc>
          <w:tcPr>
            <w:tcW w:w="485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>VIA-FUTURA által készített rekonstrukciós tervvel rendelkezünk</w:t>
            </w:r>
          </w:p>
        </w:tc>
      </w:tr>
      <w:tr w:rsidR="00D579F3" w:rsidRPr="002E0318" w:rsidTr="007A02DC">
        <w:tc>
          <w:tcPr>
            <w:tcW w:w="436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  <w:rPr>
                <w:b/>
              </w:rPr>
            </w:pPr>
            <w:r w:rsidRPr="002E0318">
              <w:rPr>
                <w:b/>
              </w:rPr>
              <w:t xml:space="preserve">11. Alapközművek helyzete, a beruházás </w:t>
            </w:r>
          </w:p>
          <w:p w:rsidR="00D579F3" w:rsidRPr="002E0318" w:rsidRDefault="00D579F3" w:rsidP="007A02DC">
            <w:pPr>
              <w:pStyle w:val="Nincstrkz"/>
              <w:jc w:val="both"/>
              <w:rPr>
                <w:b/>
                <w:highlight w:val="yellow"/>
              </w:rPr>
            </w:pPr>
            <w:r w:rsidRPr="002E0318">
              <w:rPr>
                <w:b/>
              </w:rPr>
              <w:t xml:space="preserve">várható hatása az infrastruktúra terhelésére: </w:t>
            </w:r>
          </w:p>
        </w:tc>
        <w:tc>
          <w:tcPr>
            <w:tcW w:w="485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>lásd az 5. pontban</w:t>
            </w:r>
          </w:p>
        </w:tc>
      </w:tr>
      <w:tr w:rsidR="00D579F3" w:rsidRPr="002E0318" w:rsidTr="007A02DC">
        <w:tc>
          <w:tcPr>
            <w:tcW w:w="436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  <w:rPr>
                <w:b/>
              </w:rPr>
            </w:pPr>
            <w:r w:rsidRPr="002E0318">
              <w:rPr>
                <w:b/>
              </w:rPr>
              <w:t>12. Tulajdonos, üzemeltető vagyonkezelő (vagy a kiválasztás módjának) megjelölése:</w:t>
            </w:r>
          </w:p>
        </w:tc>
        <w:tc>
          <w:tcPr>
            <w:tcW w:w="485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>tulajdonos és üzemeltető: Érd Megyei Jogú Város Önkormányzata</w:t>
            </w:r>
          </w:p>
        </w:tc>
      </w:tr>
      <w:tr w:rsidR="00D579F3" w:rsidRPr="002E0318" w:rsidTr="007A02DC">
        <w:tc>
          <w:tcPr>
            <w:tcW w:w="436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  <w:rPr>
                <w:b/>
                <w:highlight w:val="yellow"/>
              </w:rPr>
            </w:pPr>
            <w:r w:rsidRPr="002E0318">
              <w:rPr>
                <w:b/>
              </w:rPr>
              <w:t>13. Az üzembe helyezés és a használatbavételi engedély megadásának várható időpontja:</w:t>
            </w:r>
          </w:p>
        </w:tc>
        <w:tc>
          <w:tcPr>
            <w:tcW w:w="485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>2021. december</w:t>
            </w:r>
          </w:p>
        </w:tc>
      </w:tr>
      <w:tr w:rsidR="00D579F3" w:rsidRPr="002E0318" w:rsidTr="007A02DC">
        <w:tc>
          <w:tcPr>
            <w:tcW w:w="436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  <w:rPr>
                <w:b/>
              </w:rPr>
            </w:pPr>
            <w:r w:rsidRPr="002E0318">
              <w:rPr>
                <w:b/>
              </w:rPr>
              <w:t xml:space="preserve">14. Az üzemeltetés fedezetének megjelölése: </w:t>
            </w:r>
          </w:p>
        </w:tc>
        <w:tc>
          <w:tcPr>
            <w:tcW w:w="485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>üzemeltetésbe adás után Érdi Közterület-fenntartó Intézmény saját költségvetése</w:t>
            </w:r>
          </w:p>
        </w:tc>
      </w:tr>
      <w:tr w:rsidR="00D579F3" w:rsidRPr="002E0318" w:rsidTr="007A02DC">
        <w:tc>
          <w:tcPr>
            <w:tcW w:w="436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  <w:rPr>
                <w:b/>
              </w:rPr>
            </w:pPr>
            <w:r w:rsidRPr="002E0318">
              <w:rPr>
                <w:b/>
              </w:rPr>
              <w:t>15. A beruházás gazdasági értékelése és megtérülési ideje:</w:t>
            </w:r>
          </w:p>
        </w:tc>
        <w:tc>
          <w:tcPr>
            <w:tcW w:w="4851" w:type="dxa"/>
            <w:shd w:val="clear" w:color="auto" w:fill="auto"/>
          </w:tcPr>
          <w:p w:rsidR="00D579F3" w:rsidRPr="002E0318" w:rsidRDefault="00D579F3" w:rsidP="007A02DC">
            <w:pPr>
              <w:pStyle w:val="Nincstrkz"/>
              <w:jc w:val="both"/>
            </w:pPr>
            <w:r w:rsidRPr="002E0318">
              <w:t>nem releváns</w:t>
            </w:r>
          </w:p>
        </w:tc>
      </w:tr>
    </w:tbl>
    <w:p w:rsidR="00D579F3" w:rsidRPr="002E0318" w:rsidRDefault="00D579F3" w:rsidP="00D579F3">
      <w:pPr>
        <w:pStyle w:val="Nincstrkz"/>
        <w:jc w:val="both"/>
      </w:pPr>
    </w:p>
    <w:p w:rsidR="00232EE2" w:rsidRDefault="00232EE2"/>
    <w:sectPr w:rsidR="00232EE2" w:rsidSect="009945B6">
      <w:headerReference w:type="default" r:id="rId8"/>
      <w:footerReference w:type="even" r:id="rId9"/>
      <w:footerReference w:type="default" r:id="rId10"/>
      <w:pgSz w:w="11906" w:h="16838" w:code="9"/>
      <w:pgMar w:top="993" w:right="1418" w:bottom="1135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9F3" w:rsidRDefault="00D579F3" w:rsidP="00D579F3">
      <w:r>
        <w:separator/>
      </w:r>
    </w:p>
  </w:endnote>
  <w:endnote w:type="continuationSeparator" w:id="0">
    <w:p w:rsidR="00D579F3" w:rsidRDefault="00D579F3" w:rsidP="00D5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7A8" w:rsidRDefault="00DC51F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:rsidR="004E17A8" w:rsidRDefault="008A783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31C" w:rsidRPr="007E731C" w:rsidRDefault="00DC51F3">
    <w:pPr>
      <w:pStyle w:val="llb"/>
      <w:jc w:val="center"/>
    </w:pPr>
    <w:proofErr w:type="gramStart"/>
    <w:r w:rsidRPr="007E731C">
      <w:t>oldal</w:t>
    </w:r>
    <w:proofErr w:type="gramEnd"/>
    <w:r w:rsidRPr="007E731C">
      <w:t xml:space="preserve"> </w:t>
    </w:r>
    <w:r w:rsidRPr="007E731C">
      <w:rPr>
        <w:b/>
        <w:bCs/>
      </w:rPr>
      <w:fldChar w:fldCharType="begin"/>
    </w:r>
    <w:r w:rsidRPr="007E731C">
      <w:rPr>
        <w:b/>
        <w:bCs/>
      </w:rPr>
      <w:instrText>PAGE</w:instrText>
    </w:r>
    <w:r w:rsidRPr="007E731C">
      <w:rPr>
        <w:b/>
        <w:bCs/>
      </w:rPr>
      <w:fldChar w:fldCharType="separate"/>
    </w:r>
    <w:r w:rsidR="008A783E">
      <w:rPr>
        <w:b/>
        <w:bCs/>
        <w:noProof/>
      </w:rPr>
      <w:t>2</w:t>
    </w:r>
    <w:r w:rsidRPr="007E731C">
      <w:rPr>
        <w:b/>
        <w:bCs/>
      </w:rPr>
      <w:fldChar w:fldCharType="end"/>
    </w:r>
    <w:r w:rsidRPr="007E731C">
      <w:t xml:space="preserve"> / </w:t>
    </w:r>
    <w:r w:rsidRPr="007E731C">
      <w:rPr>
        <w:b/>
        <w:bCs/>
      </w:rPr>
      <w:fldChar w:fldCharType="begin"/>
    </w:r>
    <w:r w:rsidRPr="007E731C">
      <w:rPr>
        <w:b/>
        <w:bCs/>
      </w:rPr>
      <w:instrText>NUMPAGES</w:instrText>
    </w:r>
    <w:r w:rsidRPr="007E731C">
      <w:rPr>
        <w:b/>
        <w:bCs/>
      </w:rPr>
      <w:fldChar w:fldCharType="separate"/>
    </w:r>
    <w:r w:rsidR="008A783E">
      <w:rPr>
        <w:b/>
        <w:bCs/>
        <w:noProof/>
      </w:rPr>
      <w:t>2</w:t>
    </w:r>
    <w:r w:rsidRPr="007E731C">
      <w:rPr>
        <w:b/>
        <w:bCs/>
      </w:rPr>
      <w:fldChar w:fldCharType="end"/>
    </w:r>
  </w:p>
  <w:p w:rsidR="00317828" w:rsidRDefault="008A78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9F3" w:rsidRDefault="00D579F3" w:rsidP="00D579F3">
      <w:r>
        <w:separator/>
      </w:r>
    </w:p>
  </w:footnote>
  <w:footnote w:type="continuationSeparator" w:id="0">
    <w:p w:rsidR="00D579F3" w:rsidRDefault="00D579F3" w:rsidP="00D57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5CE" w:rsidRDefault="008A783E" w:rsidP="00820B21">
    <w:pPr>
      <w:pStyle w:val="lfej"/>
      <w:tabs>
        <w:tab w:val="clear" w:pos="4536"/>
        <w:tab w:val="clear" w:pos="9072"/>
        <w:tab w:val="left" w:pos="2693"/>
        <w:tab w:val="left" w:pos="338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A7115"/>
    <w:multiLevelType w:val="hybridMultilevel"/>
    <w:tmpl w:val="ECDC6F6E"/>
    <w:lvl w:ilvl="0" w:tplc="F6BAF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9F3"/>
    <w:rsid w:val="00232EE2"/>
    <w:rsid w:val="00385F4A"/>
    <w:rsid w:val="008A783E"/>
    <w:rsid w:val="00966E38"/>
    <w:rsid w:val="009945B6"/>
    <w:rsid w:val="00A17788"/>
    <w:rsid w:val="00B93E71"/>
    <w:rsid w:val="00D11BBE"/>
    <w:rsid w:val="00D579F3"/>
    <w:rsid w:val="00DC51F3"/>
    <w:rsid w:val="00E4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57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D579F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579F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D579F3"/>
  </w:style>
  <w:style w:type="paragraph" w:styleId="lfej">
    <w:name w:val="header"/>
    <w:basedOn w:val="Norml"/>
    <w:link w:val="lfejChar"/>
    <w:uiPriority w:val="99"/>
    <w:rsid w:val="00D579F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579F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incstrkz">
    <w:name w:val="No Spacing"/>
    <w:link w:val="NincstrkzChar"/>
    <w:uiPriority w:val="1"/>
    <w:qFormat/>
    <w:rsid w:val="00D57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NincstrkzChar">
    <w:name w:val="Nincs térköz Char"/>
    <w:link w:val="Nincstrkz"/>
    <w:uiPriority w:val="1"/>
    <w:rsid w:val="00D579F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79F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579F3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57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D579F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579F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D579F3"/>
  </w:style>
  <w:style w:type="paragraph" w:styleId="lfej">
    <w:name w:val="header"/>
    <w:basedOn w:val="Norml"/>
    <w:link w:val="lfejChar"/>
    <w:uiPriority w:val="99"/>
    <w:rsid w:val="00D579F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579F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incstrkz">
    <w:name w:val="No Spacing"/>
    <w:link w:val="NincstrkzChar"/>
    <w:uiPriority w:val="1"/>
    <w:qFormat/>
    <w:rsid w:val="00D57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NincstrkzChar">
    <w:name w:val="Nincs térköz Char"/>
    <w:link w:val="Nincstrkz"/>
    <w:uiPriority w:val="1"/>
    <w:rsid w:val="00D579F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79F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579F3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602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Andrea</dc:creator>
  <cp:lastModifiedBy>Horváth Andrea</cp:lastModifiedBy>
  <cp:revision>7</cp:revision>
  <cp:lastPrinted>2021-06-30T07:59:00Z</cp:lastPrinted>
  <dcterms:created xsi:type="dcterms:W3CDTF">2021-06-28T09:29:00Z</dcterms:created>
  <dcterms:modified xsi:type="dcterms:W3CDTF">2021-06-30T09:07:00Z</dcterms:modified>
</cp:coreProperties>
</file>