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E7" w:rsidRPr="00CD458E" w:rsidRDefault="00CD458E" w:rsidP="00283BE7">
      <w:pPr>
        <w:pStyle w:val="Nincstrkz"/>
        <w:jc w:val="right"/>
        <w:rPr>
          <w:i/>
        </w:rPr>
      </w:pPr>
      <w:bookmarkStart w:id="0" w:name="_GoBack"/>
      <w:bookmarkEnd w:id="0"/>
      <w:r w:rsidRPr="00CD458E">
        <w:rPr>
          <w:i/>
        </w:rPr>
        <w:t>M</w:t>
      </w:r>
      <w:r w:rsidR="00283BE7" w:rsidRPr="00CD458E">
        <w:rPr>
          <w:i/>
        </w:rPr>
        <w:t xml:space="preserve">elléklet a </w:t>
      </w:r>
      <w:r w:rsidRPr="00CD458E">
        <w:rPr>
          <w:i/>
        </w:rPr>
        <w:t>130</w:t>
      </w:r>
      <w:r w:rsidR="00283BE7" w:rsidRPr="00CD458E">
        <w:rPr>
          <w:i/>
        </w:rPr>
        <w:t xml:space="preserve">/2021. (VI. 29.) számú határozathoz </w:t>
      </w:r>
    </w:p>
    <w:p w:rsidR="00283BE7" w:rsidRPr="00F551E2" w:rsidRDefault="00283BE7" w:rsidP="00283BE7">
      <w:pPr>
        <w:pStyle w:val="Nincstrkz"/>
        <w:jc w:val="both"/>
        <w:rPr>
          <w:i/>
          <w:sz w:val="18"/>
          <w:szCs w:val="18"/>
        </w:rPr>
      </w:pPr>
    </w:p>
    <w:p w:rsidR="00283BE7" w:rsidRPr="00F551E2" w:rsidRDefault="00283BE7" w:rsidP="00283BE7">
      <w:pPr>
        <w:pStyle w:val="Nincstrkz"/>
        <w:jc w:val="center"/>
        <w:rPr>
          <w:b/>
          <w:sz w:val="22"/>
          <w:szCs w:val="22"/>
        </w:rPr>
      </w:pPr>
      <w:r w:rsidRPr="00F551E2">
        <w:rPr>
          <w:b/>
          <w:sz w:val="22"/>
          <w:szCs w:val="22"/>
        </w:rPr>
        <w:t>CÉLOKMÁNY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276"/>
      </w:tblGrid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>
              <w:rPr>
                <w:b/>
              </w:rPr>
              <w:t>1. A beruházó neve és címe: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Érd Megyei Jogú Város Önkormányzata</w:t>
            </w:r>
          </w:p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2030 Érd, Alsó utca 1–3.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2. A beruházás megnevezése, jellege: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 w:rsidRPr="00F551E2">
              <w:t xml:space="preserve">VEKOP 1.2.4-17-2017-0001 </w:t>
            </w:r>
            <w:r w:rsidRPr="007A197F">
              <w:rPr>
                <w:rFonts w:eastAsia="Calibri"/>
                <w:i/>
                <w:color w:val="000000"/>
              </w:rPr>
              <w:t>„Az üzleti infrastruktúra fejlesztésének támogatása Érden”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</w:p>
          <w:p w:rsidR="00283BE7" w:rsidRPr="007A197F" w:rsidRDefault="00283BE7" w:rsidP="007A02DC">
            <w:pPr>
              <w:pStyle w:val="Nincstrkz"/>
              <w:jc w:val="both"/>
              <w:rPr>
                <w:b/>
              </w:rPr>
            </w:pPr>
            <w:r w:rsidRPr="00F551E2">
              <w:t>Sulák utca és környékén ivóvíz, szennyvíz, útépítés és kapcsolódó közvilágítások kivitelezése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 xml:space="preserve">3. A beruházás célja és szükségességének indoklása: 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  <w:rPr>
                <w:color w:val="FF0000"/>
              </w:rPr>
            </w:pPr>
            <w:r w:rsidRPr="00F551E2">
              <w:t xml:space="preserve">IKT-2017-302-I1-00007402 </w:t>
            </w:r>
            <w:r w:rsidRPr="00F551E2">
              <w:rPr>
                <w:rFonts w:eastAsia="Calibri"/>
                <w:color w:val="000000"/>
              </w:rPr>
              <w:t>iktatószámú Támogatási Okirat alapján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4. A beruházás helye és a beruházással érintett ingatlan HÉSZ szerinti besorolása: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Érintett helyrajzi számok:</w:t>
            </w:r>
          </w:p>
          <w:p w:rsidR="00283BE7" w:rsidRPr="00F551E2" w:rsidRDefault="00283BE7" w:rsidP="007A02DC">
            <w:pPr>
              <w:pStyle w:val="Nincstrkz"/>
              <w:jc w:val="both"/>
            </w:pPr>
            <w:proofErr w:type="spellStart"/>
            <w:r w:rsidRPr="00F551E2">
              <w:rPr>
                <w:u w:val="single"/>
              </w:rPr>
              <w:t>Mühlgang</w:t>
            </w:r>
            <w:proofErr w:type="spellEnd"/>
            <w:r w:rsidRPr="00F551E2">
              <w:rPr>
                <w:u w:val="single"/>
              </w:rPr>
              <w:t xml:space="preserve"> utca</w:t>
            </w:r>
            <w:r w:rsidRPr="00F551E2">
              <w:t xml:space="preserve">: 26246/2 és folytatásaként a 26249/3, 26249/5 </w:t>
            </w:r>
            <w:r>
              <w:t>helyrajzi számok</w:t>
            </w:r>
          </w:p>
          <w:p w:rsidR="00283BE7" w:rsidRPr="00F551E2" w:rsidRDefault="00283BE7" w:rsidP="007A02DC">
            <w:pPr>
              <w:pStyle w:val="Nincstrkz"/>
              <w:jc w:val="both"/>
            </w:pPr>
            <w:r w:rsidRPr="00F551E2">
              <w:rPr>
                <w:u w:val="single"/>
              </w:rPr>
              <w:t>Sulák utca</w:t>
            </w:r>
            <w:r w:rsidRPr="00F551E2">
              <w:t xml:space="preserve">: 26230 </w:t>
            </w:r>
            <w:r>
              <w:t>és</w:t>
            </w:r>
            <w:r w:rsidRPr="00F551E2">
              <w:t xml:space="preserve"> 26248 </w:t>
            </w:r>
            <w:r>
              <w:t>helyrajzi szám</w:t>
            </w:r>
          </w:p>
          <w:p w:rsidR="00283BE7" w:rsidRPr="00F551E2" w:rsidRDefault="00283BE7" w:rsidP="007A02DC">
            <w:pPr>
              <w:pStyle w:val="Nincstrkz"/>
              <w:jc w:val="both"/>
            </w:pPr>
            <w:r w:rsidRPr="00F551E2">
              <w:rPr>
                <w:u w:val="single"/>
              </w:rPr>
              <w:t>Keresztező 1. számú út:</w:t>
            </w:r>
            <w:r w:rsidRPr="00F551E2">
              <w:t xml:space="preserve"> 26249/2 </w:t>
            </w:r>
            <w:r>
              <w:t>helyrajzi szám</w:t>
            </w:r>
          </w:p>
          <w:p w:rsidR="00283BE7" w:rsidRPr="00F551E2" w:rsidRDefault="00283BE7" w:rsidP="007A02DC">
            <w:pPr>
              <w:pStyle w:val="Nincstrkz"/>
              <w:jc w:val="both"/>
            </w:pPr>
          </w:p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önkormányzati tulajdonú ingatlanok, közterületek</w:t>
            </w:r>
          </w:p>
        </w:tc>
      </w:tr>
      <w:tr w:rsidR="00283BE7" w:rsidRPr="00F551E2" w:rsidTr="00283BE7">
        <w:trPr>
          <w:trHeight w:val="4289"/>
        </w:trPr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5. A beruházás érintett ingatlanon belüli területi igénye (m</w:t>
            </w:r>
            <w:r w:rsidRPr="00F551E2">
              <w:rPr>
                <w:b/>
                <w:vertAlign w:val="superscript"/>
              </w:rPr>
              <w:t>2</w:t>
            </w:r>
            <w:r w:rsidRPr="00F551E2">
              <w:rPr>
                <w:b/>
              </w:rPr>
              <w:t>), a beruházás műszaki leírása, és a választot</w:t>
            </w:r>
            <w:r>
              <w:rPr>
                <w:b/>
              </w:rPr>
              <w:t>t műszaki megoldások indoklása: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1.) </w:t>
            </w:r>
            <w:r w:rsidRPr="00F551E2">
              <w:rPr>
                <w:rFonts w:eastAsia="Calibri"/>
                <w:color w:val="000000"/>
              </w:rPr>
              <w:t>Szennyvízcsatorna kivite</w:t>
            </w:r>
            <w:r>
              <w:rPr>
                <w:rFonts w:eastAsia="Calibri"/>
                <w:color w:val="000000"/>
              </w:rPr>
              <w:t>lezése, kivitelező kiválasztása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 w:rsidRPr="00F551E2">
              <w:rPr>
                <w:rFonts w:eastAsia="Calibri"/>
                <w:color w:val="000000"/>
              </w:rPr>
              <w:t>Az eljáráshoz csatolt műszaki dokumentációban szereplő 1A-10A-11T-12A és az átemelő más projekt részeként már megépült. Ez a szakasz nem képezi részét az ajánlatkérésnek, de a HD</w:t>
            </w:r>
            <w:proofErr w:type="gramStart"/>
            <w:r w:rsidRPr="00F551E2">
              <w:rPr>
                <w:rFonts w:eastAsia="Calibri"/>
                <w:color w:val="000000"/>
              </w:rPr>
              <w:t>:ED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.80/18 tervszámú dokumentációban szerepeltetve van. Továbbá a Fővárosi Katasztrófa Védelmi Igazgatóság által vízellátásra és </w:t>
            </w:r>
            <w:proofErr w:type="gramStart"/>
            <w:r w:rsidRPr="00F551E2">
              <w:rPr>
                <w:rFonts w:eastAsia="Calibri"/>
                <w:color w:val="000000"/>
              </w:rPr>
              <w:t>szennyvíz elvezetés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 építése vonatkozásában kiadott 35100/6760-17/2020 vízjogi létesítési engedély az ivóvíz hálózat kiépítését is tartalmazza, melynek megvalósítása nem ajánlatadó feladata, a vezeték a 26246/2 </w:t>
            </w:r>
            <w:r>
              <w:rPr>
                <w:rFonts w:eastAsia="Calibri"/>
                <w:color w:val="000000"/>
              </w:rPr>
              <w:t>helyrajzi számú</w:t>
            </w:r>
            <w:r w:rsidRPr="00F551E2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F551E2">
              <w:rPr>
                <w:rFonts w:eastAsia="Calibri"/>
                <w:color w:val="000000"/>
              </w:rPr>
              <w:t>Mühlgang</w:t>
            </w:r>
            <w:proofErr w:type="spellEnd"/>
            <w:r w:rsidRPr="00F551E2">
              <w:rPr>
                <w:rFonts w:eastAsia="Calibri"/>
                <w:color w:val="000000"/>
              </w:rPr>
              <w:t xml:space="preserve"> utcában már kiépült. A 26249/2 </w:t>
            </w:r>
            <w:r>
              <w:rPr>
                <w:rFonts w:eastAsia="Calibri"/>
                <w:color w:val="000000"/>
              </w:rPr>
              <w:t>helyrajzi számú</w:t>
            </w:r>
            <w:r w:rsidRPr="00F551E2">
              <w:rPr>
                <w:rFonts w:eastAsia="Calibri"/>
                <w:color w:val="000000"/>
              </w:rPr>
              <w:t xml:space="preserve"> 1 számú út és a 26248 </w:t>
            </w:r>
            <w:r>
              <w:rPr>
                <w:rFonts w:eastAsia="Calibri"/>
                <w:color w:val="000000"/>
              </w:rPr>
              <w:t>helyrajzi számú</w:t>
            </w:r>
            <w:r w:rsidRPr="00F551E2">
              <w:rPr>
                <w:rFonts w:eastAsia="Calibri"/>
                <w:color w:val="000000"/>
              </w:rPr>
              <w:t xml:space="preserve"> Sulák utcai vízvezeték építése 2021. március hónapban tervezett. Továbbá 2021.I negyed év van tervezve a </w:t>
            </w:r>
            <w:r>
              <w:rPr>
                <w:rFonts w:eastAsia="Calibri"/>
                <w:color w:val="000000"/>
              </w:rPr>
              <w:t>helyrajzi szám</w:t>
            </w:r>
            <w:r w:rsidRPr="00F551E2">
              <w:rPr>
                <w:rFonts w:eastAsia="Calibri"/>
                <w:color w:val="000000"/>
              </w:rPr>
              <w:t xml:space="preserve"> 26246/2 és 26249/3 </w:t>
            </w:r>
            <w:proofErr w:type="spellStart"/>
            <w:r w:rsidRPr="00F551E2">
              <w:rPr>
                <w:rFonts w:eastAsia="Calibri"/>
                <w:color w:val="000000"/>
              </w:rPr>
              <w:t>Mühlgang</w:t>
            </w:r>
            <w:proofErr w:type="spellEnd"/>
            <w:r w:rsidRPr="00F551E2">
              <w:rPr>
                <w:rFonts w:eastAsia="Calibri"/>
                <w:color w:val="000000"/>
              </w:rPr>
              <w:t xml:space="preserve"> utcának egy szakaszán az elektromos </w:t>
            </w:r>
            <w:proofErr w:type="spellStart"/>
            <w:r w:rsidRPr="00F551E2">
              <w:rPr>
                <w:rFonts w:eastAsia="Calibri"/>
                <w:color w:val="000000"/>
              </w:rPr>
              <w:t>betápkábel</w:t>
            </w:r>
            <w:proofErr w:type="spellEnd"/>
            <w:r w:rsidRPr="00F551E2">
              <w:rPr>
                <w:rFonts w:eastAsia="Calibri"/>
                <w:color w:val="000000"/>
              </w:rPr>
              <w:t xml:space="preserve"> építésére.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Beszerzés rövid leírása: é</w:t>
            </w:r>
            <w:r w:rsidRPr="00F551E2">
              <w:rPr>
                <w:rFonts w:eastAsia="Calibri"/>
                <w:color w:val="000000"/>
              </w:rPr>
              <w:t>pül SZ 1</w:t>
            </w:r>
            <w:r>
              <w:rPr>
                <w:rFonts w:eastAsia="Calibri"/>
                <w:color w:val="000000"/>
              </w:rPr>
              <w:t>-0 jelű csatornaszakasz 214,5 folyóméter</w:t>
            </w:r>
            <w:r w:rsidRPr="00F551E2">
              <w:rPr>
                <w:rFonts w:eastAsia="Calibri"/>
                <w:color w:val="000000"/>
              </w:rPr>
              <w:t xml:space="preserve"> hosszúságban, D200 KG-PVC méretben és anyagból; a szakaszon 6 </w:t>
            </w:r>
            <w:proofErr w:type="gramStart"/>
            <w:r w:rsidRPr="00F551E2">
              <w:rPr>
                <w:rFonts w:eastAsia="Calibri"/>
                <w:color w:val="000000"/>
              </w:rPr>
              <w:t>d</w:t>
            </w:r>
            <w:r>
              <w:rPr>
                <w:rFonts w:eastAsia="Calibri"/>
                <w:color w:val="000000"/>
              </w:rPr>
              <w:t>ara</w:t>
            </w:r>
            <w:r w:rsidRPr="00F551E2">
              <w:rPr>
                <w:rFonts w:eastAsia="Calibri"/>
                <w:color w:val="000000"/>
              </w:rPr>
              <w:t>b tisztító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 akna és 3 d</w:t>
            </w:r>
            <w:r>
              <w:rPr>
                <w:rFonts w:eastAsia="Calibri"/>
                <w:color w:val="000000"/>
              </w:rPr>
              <w:t>ara</w:t>
            </w:r>
            <w:r w:rsidRPr="00F551E2">
              <w:rPr>
                <w:rFonts w:eastAsia="Calibri"/>
                <w:color w:val="000000"/>
              </w:rPr>
              <w:t xml:space="preserve">b tisztító idom. Az SZ 2-0 jelű csatornaszakasz építése a meglévő 12A jelű aknától indul és a 18 </w:t>
            </w:r>
            <w:proofErr w:type="gramStart"/>
            <w:r w:rsidRPr="00F551E2">
              <w:rPr>
                <w:rFonts w:eastAsia="Calibri"/>
                <w:color w:val="000000"/>
              </w:rPr>
              <w:t>A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 jelű végaknáig épül, a 182,50 </w:t>
            </w:r>
            <w:r>
              <w:rPr>
                <w:rFonts w:eastAsia="Calibri"/>
                <w:color w:val="000000"/>
              </w:rPr>
              <w:t xml:space="preserve">folyóméter </w:t>
            </w:r>
            <w:r w:rsidRPr="00F551E2">
              <w:rPr>
                <w:rFonts w:eastAsia="Calibri"/>
                <w:color w:val="000000"/>
              </w:rPr>
              <w:t>hosszúságban D200 KG-PVC méretben és anyagból; a szakaszon 3 tisztító akna és 4 db tisztító idom. (megjegyzés: A szennyvíz, átemelő (1</w:t>
            </w:r>
            <w:r>
              <w:rPr>
                <w:rFonts w:eastAsia="Calibri"/>
                <w:color w:val="000000"/>
              </w:rPr>
              <w:t xml:space="preserve"> </w:t>
            </w:r>
            <w:r w:rsidRPr="00F551E2">
              <w:rPr>
                <w:rFonts w:eastAsia="Calibri"/>
                <w:color w:val="000000"/>
              </w:rPr>
              <w:t>d</w:t>
            </w:r>
            <w:r>
              <w:rPr>
                <w:rFonts w:eastAsia="Calibri"/>
                <w:color w:val="000000"/>
              </w:rPr>
              <w:t>ara</w:t>
            </w:r>
            <w:r w:rsidRPr="00F551E2">
              <w:rPr>
                <w:rFonts w:eastAsia="Calibri"/>
                <w:color w:val="000000"/>
              </w:rPr>
              <w:t>b) berendezésen és nyomócső (13</w:t>
            </w:r>
            <w:r>
              <w:rPr>
                <w:rFonts w:eastAsia="Calibri"/>
                <w:color w:val="000000"/>
              </w:rPr>
              <w:t xml:space="preserve"> folyóméter</w:t>
            </w:r>
            <w:r w:rsidRPr="00F551E2">
              <w:rPr>
                <w:rFonts w:eastAsia="Calibri"/>
                <w:color w:val="000000"/>
              </w:rPr>
              <w:t>) segítségével kerül a meglévő hálózatba. Az átemelő elektromos bekötése a hálózatba és az irányítás technika kiépítése más projekt keretében már megépült).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2.) </w:t>
            </w:r>
            <w:r w:rsidRPr="00F551E2">
              <w:rPr>
                <w:rFonts w:eastAsia="Calibri"/>
                <w:color w:val="000000"/>
              </w:rPr>
              <w:t>Csapadékvíz-csatorna kivite</w:t>
            </w:r>
            <w:r>
              <w:rPr>
                <w:rFonts w:eastAsia="Calibri"/>
                <w:color w:val="000000"/>
              </w:rPr>
              <w:t>lezése, kivitelező kiválasztása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 w:rsidRPr="00F551E2">
              <w:rPr>
                <w:rFonts w:eastAsia="Calibri"/>
                <w:color w:val="000000"/>
              </w:rPr>
              <w:t>Beszerzés rövid leírása: Épül CSK-1-0 Sulák u</w:t>
            </w:r>
            <w:r>
              <w:rPr>
                <w:rFonts w:eastAsia="Calibri"/>
                <w:color w:val="000000"/>
              </w:rPr>
              <w:t xml:space="preserve">tca (26248 </w:t>
            </w:r>
            <w:proofErr w:type="spellStart"/>
            <w:r>
              <w:rPr>
                <w:rFonts w:eastAsia="Calibri"/>
                <w:color w:val="000000"/>
              </w:rPr>
              <w:t>hrsz</w:t>
            </w:r>
            <w:proofErr w:type="spellEnd"/>
            <w:r>
              <w:rPr>
                <w:rFonts w:eastAsia="Calibri"/>
                <w:color w:val="000000"/>
              </w:rPr>
              <w:t>) 23 akna, 454 folyóméter</w:t>
            </w:r>
            <w:r w:rsidRPr="00F551E2">
              <w:rPr>
                <w:rFonts w:eastAsia="Calibri"/>
                <w:color w:val="000000"/>
              </w:rPr>
              <w:t xml:space="preserve"> DN200, 3%° csőszakasz. Vezeték fektetése szennyvíz nyomó-és gravitációs vezeték, és nagyközép-nyomású gázvezeték </w:t>
            </w:r>
            <w:proofErr w:type="gramStart"/>
            <w:r w:rsidRPr="00F551E2">
              <w:rPr>
                <w:rFonts w:eastAsia="Calibri"/>
                <w:color w:val="000000"/>
              </w:rPr>
              <w:t>közmű keresztezések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 mellett. CSK-2-0-0 Sulák utca (26230 </w:t>
            </w:r>
            <w:r>
              <w:rPr>
                <w:rFonts w:eastAsia="Calibri"/>
                <w:color w:val="000000"/>
              </w:rPr>
              <w:t>helyrajzi szám) 8 akna 14, 64 folyóméter</w:t>
            </w:r>
            <w:r w:rsidRPr="00F551E2">
              <w:rPr>
                <w:rFonts w:eastAsia="Calibri"/>
                <w:color w:val="000000"/>
              </w:rPr>
              <w:t xml:space="preserve"> DN 315 KG-PVC; 119,38 </w:t>
            </w:r>
            <w:proofErr w:type="spellStart"/>
            <w:r w:rsidRPr="00F551E2">
              <w:rPr>
                <w:rFonts w:eastAsia="Calibri"/>
                <w:color w:val="000000"/>
              </w:rPr>
              <w:t>fm</w:t>
            </w:r>
            <w:proofErr w:type="spellEnd"/>
            <w:r w:rsidRPr="00F551E2">
              <w:rPr>
                <w:rFonts w:eastAsia="Calibri"/>
                <w:color w:val="000000"/>
              </w:rPr>
              <w:t xml:space="preserve"> DN 200 KG-PVC 3%° csőszakasz. Vezeték fektetése ivóvíz, szennyvíz nyomó vezeték, és nagyközép-nyomású gázvezeték </w:t>
            </w:r>
            <w:proofErr w:type="gramStart"/>
            <w:r w:rsidRPr="00F551E2">
              <w:rPr>
                <w:rFonts w:eastAsia="Calibri"/>
                <w:color w:val="000000"/>
              </w:rPr>
              <w:t>közmű keresztezések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 mellett. CSK-2-1-0 </w:t>
            </w:r>
            <w:proofErr w:type="spellStart"/>
            <w:r w:rsidRPr="00F551E2">
              <w:rPr>
                <w:rFonts w:eastAsia="Calibri"/>
                <w:color w:val="000000"/>
              </w:rPr>
              <w:t>Mühlgang</w:t>
            </w:r>
            <w:proofErr w:type="spellEnd"/>
            <w:r w:rsidRPr="00F551E2">
              <w:rPr>
                <w:rFonts w:eastAsia="Calibri"/>
                <w:color w:val="000000"/>
              </w:rPr>
              <w:t xml:space="preserve"> utca (26246/2, 26249/3 </w:t>
            </w:r>
            <w:r>
              <w:rPr>
                <w:rFonts w:eastAsia="Calibri"/>
                <w:color w:val="000000"/>
              </w:rPr>
              <w:t>helyrajzi szám) 23 akna, 454 folyóméter</w:t>
            </w:r>
            <w:r w:rsidRPr="00F551E2">
              <w:rPr>
                <w:rFonts w:eastAsia="Calibri"/>
                <w:color w:val="000000"/>
              </w:rPr>
              <w:t xml:space="preserve"> DN200, 3%° csőszakasz. Vezeték fektetése csapadék csatorna (TESCO), és nagyközép-nyomású gázvezeték </w:t>
            </w:r>
            <w:proofErr w:type="gramStart"/>
            <w:r w:rsidRPr="00F551E2">
              <w:rPr>
                <w:rFonts w:eastAsia="Calibri"/>
                <w:color w:val="000000"/>
              </w:rPr>
              <w:t>közmű keresztezések</w:t>
            </w:r>
            <w:proofErr w:type="gramEnd"/>
            <w:r w:rsidRPr="00F551E2">
              <w:rPr>
                <w:rFonts w:eastAsia="Calibri"/>
                <w:color w:val="000000"/>
              </w:rPr>
              <w:t xml:space="preserve"> mellett. CSK-2-1-1 (26249/2 </w:t>
            </w:r>
            <w:r>
              <w:t>helyrajzi szám</w:t>
            </w:r>
            <w:r>
              <w:rPr>
                <w:rFonts w:eastAsia="Calibri"/>
                <w:color w:val="000000"/>
              </w:rPr>
              <w:t>) 9 akna, 173,78 folyóméter DN200, 3%</w:t>
            </w:r>
            <w:r w:rsidRPr="00F551E2">
              <w:rPr>
                <w:rFonts w:eastAsia="Calibri"/>
                <w:color w:val="000000"/>
              </w:rPr>
              <w:t xml:space="preserve"> csőszakasz. 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 xml:space="preserve">3.) </w:t>
            </w:r>
            <w:r w:rsidRPr="00F551E2">
              <w:rPr>
                <w:rFonts w:eastAsia="Calibri"/>
                <w:color w:val="000000"/>
              </w:rPr>
              <w:t xml:space="preserve">Útépítés és útrekonstrukció kivitelezési </w:t>
            </w:r>
            <w:r>
              <w:rPr>
                <w:rFonts w:eastAsia="Calibri"/>
                <w:color w:val="000000"/>
              </w:rPr>
              <w:t>munkái, kivitelező kiválasztása: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 w:rsidRPr="00F551E2">
              <w:rPr>
                <w:rFonts w:eastAsia="Calibri"/>
                <w:color w:val="000000"/>
              </w:rPr>
              <w:t>Sulák utca vonatkozásában (</w:t>
            </w:r>
            <w:r>
              <w:t>helyrajzi szám</w:t>
            </w:r>
            <w:r w:rsidRPr="00F551E2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26230 és</w:t>
            </w:r>
            <w:r w:rsidRPr="00F551E2">
              <w:rPr>
                <w:rFonts w:eastAsia="Calibri"/>
                <w:color w:val="000000"/>
              </w:rPr>
              <w:t xml:space="preserve"> 26248) burkolat megerősítés (kopóréteg csere és szegélyépítés) teljes hosszban 779 f</w:t>
            </w:r>
            <w:r>
              <w:rPr>
                <w:rFonts w:eastAsia="Calibri"/>
                <w:color w:val="000000"/>
              </w:rPr>
              <w:t xml:space="preserve">olyóméter egyoldali </w:t>
            </w:r>
            <w:proofErr w:type="gramStart"/>
            <w:r>
              <w:rPr>
                <w:rFonts w:eastAsia="Calibri"/>
                <w:color w:val="000000"/>
              </w:rPr>
              <w:t>járda építés</w:t>
            </w:r>
            <w:proofErr w:type="gramEnd"/>
            <w:r>
              <w:rPr>
                <w:rFonts w:eastAsia="Calibri"/>
                <w:color w:val="000000"/>
              </w:rPr>
              <w:t>, 2 darab gyalogos átkelőhely kiépítése.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proofErr w:type="spellStart"/>
            <w:r w:rsidRPr="00F551E2">
              <w:rPr>
                <w:rFonts w:eastAsia="Calibri"/>
                <w:color w:val="000000"/>
              </w:rPr>
              <w:t>Mühlgang</w:t>
            </w:r>
            <w:proofErr w:type="spellEnd"/>
            <w:r w:rsidRPr="00F551E2">
              <w:rPr>
                <w:rFonts w:eastAsia="Calibri"/>
                <w:color w:val="000000"/>
              </w:rPr>
              <w:t xml:space="preserve"> utca vonatkozásában (</w:t>
            </w:r>
            <w:r>
              <w:rPr>
                <w:rFonts w:eastAsia="Calibri"/>
                <w:color w:val="000000"/>
              </w:rPr>
              <w:t>helyrajzi szám 26246/2, 26249/3) 459 folyóméter</w:t>
            </w:r>
            <w:r w:rsidRPr="00F551E2">
              <w:rPr>
                <w:rFonts w:eastAsia="Calibri"/>
                <w:color w:val="000000"/>
              </w:rPr>
              <w:t xml:space="preserve"> 7,00 m</w:t>
            </w:r>
            <w:r>
              <w:rPr>
                <w:rFonts w:eastAsia="Calibri"/>
                <w:color w:val="000000"/>
              </w:rPr>
              <w:t>éter</w:t>
            </w:r>
            <w:r w:rsidRPr="00F551E2">
              <w:rPr>
                <w:rFonts w:eastAsia="Calibri"/>
                <w:color w:val="000000"/>
              </w:rPr>
              <w:t xml:space="preserve"> szélességben új út építése egyoldali járdával, csomópontban egy gyalogos átkelőhely építéssel.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rFonts w:eastAsia="Calibri"/>
                <w:color w:val="000000"/>
              </w:rPr>
            </w:pPr>
            <w:r w:rsidRPr="00F551E2">
              <w:rPr>
                <w:rFonts w:eastAsia="Calibri"/>
                <w:color w:val="000000"/>
              </w:rPr>
              <w:t>1.</w:t>
            </w:r>
            <w:r>
              <w:rPr>
                <w:rFonts w:eastAsia="Calibri"/>
                <w:color w:val="000000"/>
              </w:rPr>
              <w:t xml:space="preserve"> </w:t>
            </w:r>
            <w:r w:rsidRPr="00F551E2">
              <w:rPr>
                <w:rFonts w:eastAsia="Calibri"/>
                <w:color w:val="000000"/>
              </w:rPr>
              <w:t>számú út vonatk</w:t>
            </w:r>
            <w:r>
              <w:rPr>
                <w:rFonts w:eastAsia="Calibri"/>
                <w:color w:val="000000"/>
              </w:rPr>
              <w:t>ozásában (helyrajzi szám 26249/2) 179 folyóméter</w:t>
            </w:r>
            <w:r w:rsidRPr="00F551E2">
              <w:rPr>
                <w:rFonts w:eastAsia="Calibri"/>
                <w:color w:val="000000"/>
              </w:rPr>
              <w:t xml:space="preserve"> 7,00</w:t>
            </w:r>
            <w:r>
              <w:rPr>
                <w:rFonts w:eastAsia="Calibri"/>
                <w:color w:val="000000"/>
              </w:rPr>
              <w:t xml:space="preserve"> </w:t>
            </w:r>
            <w:r w:rsidRPr="00F551E2">
              <w:rPr>
                <w:rFonts w:eastAsia="Calibri"/>
                <w:color w:val="000000"/>
              </w:rPr>
              <w:t>m</w:t>
            </w:r>
            <w:r>
              <w:rPr>
                <w:rFonts w:eastAsia="Calibri"/>
                <w:color w:val="000000"/>
              </w:rPr>
              <w:t>éter</w:t>
            </w:r>
            <w:r w:rsidRPr="00F551E2">
              <w:rPr>
                <w:rFonts w:eastAsia="Calibri"/>
                <w:color w:val="000000"/>
              </w:rPr>
              <w:t xml:space="preserve"> szélességben új út építése, egyoldali járdával.</w:t>
            </w:r>
          </w:p>
          <w:p w:rsidR="00283BE7" w:rsidRPr="00283BE7" w:rsidRDefault="00283BE7" w:rsidP="007A02DC">
            <w:pPr>
              <w:pStyle w:val="Nincstrkz"/>
              <w:jc w:val="both"/>
              <w:rPr>
                <w:rFonts w:eastAsia="Calibri"/>
                <w:color w:val="000000"/>
                <w:sz w:val="16"/>
                <w:szCs w:val="16"/>
              </w:rPr>
            </w:pPr>
          </w:p>
          <w:p w:rsidR="00283BE7" w:rsidRPr="00F551E2" w:rsidRDefault="00283BE7" w:rsidP="007A02DC">
            <w:pPr>
              <w:pStyle w:val="Nincstrkz"/>
              <w:jc w:val="both"/>
            </w:pPr>
            <w:r w:rsidRPr="00F551E2">
              <w:rPr>
                <w:b/>
              </w:rPr>
              <w:t xml:space="preserve">Szennyvízcsatorna, csapadékvíz-csatorna, valamint útépítés, útrekonstrukció és kapcsolódó közvilágítás tárgyú </w:t>
            </w:r>
            <w:r w:rsidRPr="00F551E2">
              <w:rPr>
                <w:iCs/>
              </w:rPr>
              <w:t xml:space="preserve">beruházás kivitelezési munkáinak </w:t>
            </w:r>
            <w:r w:rsidRPr="00F551E2">
              <w:rPr>
                <w:b/>
                <w:iCs/>
              </w:rPr>
              <w:t>műszaki ellenőrzése</w:t>
            </w:r>
            <w:r w:rsidRPr="00F551E2">
              <w:rPr>
                <w:iCs/>
              </w:rPr>
              <w:t xml:space="preserve">, </w:t>
            </w:r>
            <w:r w:rsidRPr="00F551E2">
              <w:rPr>
                <w:b/>
                <w:iCs/>
              </w:rPr>
              <w:t>és részvétel a forgalomba helyezési eljárás során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lastRenderedPageBreak/>
              <w:t>6. A becsült költségek részletes bemutatása:</w:t>
            </w:r>
          </w:p>
          <w:p w:rsidR="00283BE7" w:rsidRPr="00F551E2" w:rsidRDefault="00283BE7" w:rsidP="007A02DC">
            <w:pPr>
              <w:pStyle w:val="Nincstrkz"/>
              <w:rPr>
                <w:b/>
              </w:rPr>
            </w:pPr>
            <w:proofErr w:type="spellStart"/>
            <w:r w:rsidRPr="00F551E2">
              <w:rPr>
                <w:b/>
              </w:rPr>
              <w:t>költségnemenkénti</w:t>
            </w:r>
            <w:proofErr w:type="spellEnd"/>
            <w:r w:rsidRPr="00F551E2">
              <w:rPr>
                <w:b/>
              </w:rPr>
              <w:t xml:space="preserve"> bontásban, éves ütemezéssel (ideértve legalább az előkészítési költségeket, a kapcsolódó szolgáltatások, árubeszerzések, és építési költségek összegét);</w:t>
            </w:r>
          </w:p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a költségbecslés módja (tervezői költségvetés, műszaki értékbecslés, előzetes adásvételi megállapodás stb.)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  <w:rPr>
                <w:color w:val="000000"/>
              </w:rPr>
            </w:pPr>
            <w:r w:rsidRPr="00F551E2">
              <w:rPr>
                <w:color w:val="000000"/>
              </w:rPr>
              <w:t xml:space="preserve">Tervezői költségbecslés nettó </w:t>
            </w:r>
            <w:r w:rsidRPr="00F551E2">
              <w:rPr>
                <w:b/>
              </w:rPr>
              <w:t>389.162.626</w:t>
            </w:r>
            <w:r>
              <w:rPr>
                <w:color w:val="000000"/>
              </w:rPr>
              <w:t xml:space="preserve"> forint</w:t>
            </w:r>
          </w:p>
          <w:p w:rsidR="00283BE7" w:rsidRPr="00F551E2" w:rsidRDefault="00283BE7" w:rsidP="007A02DC">
            <w:pPr>
              <w:pStyle w:val="Nincstrkz"/>
              <w:jc w:val="both"/>
            </w:pPr>
          </w:p>
          <w:p w:rsidR="00283BE7" w:rsidRPr="00F551E2" w:rsidRDefault="00283BE7" w:rsidP="007A02DC">
            <w:pPr>
              <w:pStyle w:val="Nincstrkz"/>
              <w:jc w:val="both"/>
              <w:rPr>
                <w:b/>
              </w:rPr>
            </w:pPr>
            <w:r w:rsidRPr="00F551E2">
              <w:rPr>
                <w:color w:val="000000"/>
              </w:rPr>
              <w:t xml:space="preserve">A tárgyi beruházás kivitelezési munkáira vonatkozó </w:t>
            </w:r>
            <w:r w:rsidRPr="00F551E2">
              <w:rPr>
                <w:b/>
                <w:color w:val="000000"/>
              </w:rPr>
              <w:t>műszaki</w:t>
            </w:r>
            <w:r w:rsidRPr="00F551E2">
              <w:rPr>
                <w:color w:val="000000"/>
              </w:rPr>
              <w:t xml:space="preserve"> </w:t>
            </w:r>
            <w:r w:rsidRPr="00F551E2">
              <w:rPr>
                <w:b/>
                <w:color w:val="000000"/>
              </w:rPr>
              <w:t>ellenőri</w:t>
            </w:r>
            <w:r w:rsidRPr="00F551E2">
              <w:rPr>
                <w:color w:val="000000"/>
              </w:rPr>
              <w:t xml:space="preserve"> tevékenység kamarai díjszabás alapján: </w:t>
            </w:r>
            <w:r w:rsidRPr="00F551E2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Pr="00F551E2">
              <w:rPr>
                <w:b/>
                <w:color w:val="000000"/>
              </w:rPr>
              <w:t>941</w:t>
            </w:r>
            <w:r>
              <w:rPr>
                <w:b/>
                <w:color w:val="000000"/>
              </w:rPr>
              <w:t>.</w:t>
            </w:r>
            <w:r w:rsidRPr="00F551E2">
              <w:rPr>
                <w:b/>
                <w:color w:val="000000"/>
              </w:rPr>
              <w:t>000</w:t>
            </w:r>
            <w:r>
              <w:rPr>
                <w:b/>
                <w:color w:val="000000"/>
              </w:rPr>
              <w:t xml:space="preserve"> forint.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7. A beruházási költségek forrása a forráshelyek megjelölésével: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  <w:rPr>
                <w:color w:val="000000"/>
              </w:rPr>
            </w:pPr>
            <w:r>
              <w:t>aláírt támogatói szerződés: a b</w:t>
            </w:r>
            <w:r w:rsidRPr="00F551E2">
              <w:t>eruh</w:t>
            </w:r>
            <w:r>
              <w:t>ázáshoz kapcsolódó költségek / t</w:t>
            </w:r>
            <w:r w:rsidRPr="00F551E2">
              <w:t>erület-</w:t>
            </w:r>
            <w:r w:rsidRPr="00F551E2">
              <w:rPr>
                <w:color w:val="000000"/>
              </w:rPr>
              <w:t>előkészítési költség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color w:val="000000"/>
              </w:rPr>
            </w:pPr>
            <w:r>
              <w:rPr>
                <w:color w:val="000000"/>
              </w:rPr>
              <w:t>támogatási szerződés</w:t>
            </w:r>
            <w:r w:rsidRPr="00F551E2">
              <w:rPr>
                <w:color w:val="000000"/>
              </w:rPr>
              <w:t xml:space="preserve"> mód</w:t>
            </w:r>
            <w:r>
              <w:rPr>
                <w:color w:val="000000"/>
              </w:rPr>
              <w:t>osítása: b</w:t>
            </w:r>
            <w:r w:rsidRPr="00F551E2">
              <w:rPr>
                <w:color w:val="000000"/>
              </w:rPr>
              <w:t>eruházáshoz kapcsolódó költségek</w:t>
            </w:r>
            <w:r>
              <w:rPr>
                <w:color w:val="000000"/>
              </w:rPr>
              <w:t xml:space="preserve"> </w:t>
            </w:r>
            <w:r w:rsidRPr="00F551E2">
              <w:rPr>
                <w:color w:val="000000"/>
              </w:rPr>
              <w:t xml:space="preserve">/ </w:t>
            </w:r>
            <w:r>
              <w:rPr>
                <w:color w:val="000000"/>
              </w:rPr>
              <w:t>építéshez kapcsolódó költségek – b</w:t>
            </w:r>
            <w:r w:rsidRPr="00F551E2">
              <w:rPr>
                <w:color w:val="000000"/>
              </w:rPr>
              <w:t>eruházáshoz k</w:t>
            </w:r>
            <w:r>
              <w:rPr>
                <w:color w:val="000000"/>
              </w:rPr>
              <w:t>apcsolódó költségek / új építés – é</w:t>
            </w:r>
            <w:r w:rsidRPr="00F551E2">
              <w:rPr>
                <w:color w:val="000000"/>
              </w:rPr>
              <w:t>pítéshez kapcsolódó költségek</w:t>
            </w:r>
          </w:p>
          <w:p w:rsidR="00283BE7" w:rsidRPr="00F551E2" w:rsidRDefault="00283BE7" w:rsidP="007A02DC">
            <w:pPr>
              <w:pStyle w:val="Nincstrkz"/>
              <w:jc w:val="both"/>
              <w:rPr>
                <w:b/>
              </w:rPr>
            </w:pPr>
            <w:r w:rsidRPr="00F551E2">
              <w:t xml:space="preserve">VEKOP 1.2.4-17-2017-0001 </w:t>
            </w:r>
            <w:r w:rsidRPr="007A197F">
              <w:rPr>
                <w:rFonts w:eastAsia="Calibri"/>
                <w:i/>
                <w:color w:val="000000"/>
              </w:rPr>
              <w:t>„Az üzleti infrastruktúra fejlesztésének támogatása Érden”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  <w:highlight w:val="yellow"/>
              </w:rPr>
            </w:pPr>
            <w:r w:rsidRPr="00F551E2">
              <w:rPr>
                <w:b/>
              </w:rPr>
              <w:t xml:space="preserve">8. A szállítók kiválasztásának módja, az eljárás megnevezése: 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>
              <w:t>a</w:t>
            </w:r>
            <w:r w:rsidRPr="00F551E2">
              <w:t xml:space="preserve"> tárgyi beruházás kivitelezési munkái közbeszerzés útján</w:t>
            </w:r>
          </w:p>
          <w:p w:rsidR="00283BE7" w:rsidRPr="00F551E2" w:rsidRDefault="00283BE7" w:rsidP="007A02DC">
            <w:pPr>
              <w:pStyle w:val="Nincstrkz"/>
              <w:jc w:val="both"/>
            </w:pPr>
            <w:r>
              <w:t>a</w:t>
            </w:r>
            <w:r w:rsidRPr="00F551E2">
              <w:t xml:space="preserve"> kivitelezésre vonatkozó műszaki elle</w:t>
            </w:r>
            <w:r>
              <w:t>nőrzés beszerzési eljárás útján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  <w:highlight w:val="yellow"/>
              </w:rPr>
            </w:pPr>
            <w:r w:rsidRPr="00F551E2">
              <w:rPr>
                <w:b/>
              </w:rPr>
              <w:t xml:space="preserve">9. A megvalósítás jogi feltételei (pl. kisajátítás, telekalakítás stb.): 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>
              <w:t>az</w:t>
            </w:r>
            <w:r w:rsidRPr="00F551E2">
              <w:t xml:space="preserve"> érintett területek Érd </w:t>
            </w:r>
            <w:r>
              <w:t>Megyei Jogú Város</w:t>
            </w:r>
            <w:r w:rsidRPr="00F551E2">
              <w:t xml:space="preserve"> Önkormányzata tulajdonában vannak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10. A beruházáshoz szükséges megalapozó tanulmányok, tervek, előzetes megállapodások, stb. felsorolása, külön feltüntetve az előkészítéshez szükséges feladatokat és az előkészítés költségeit: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>
              <w:t xml:space="preserve">a </w:t>
            </w:r>
            <w:r w:rsidRPr="007A197F">
              <w:t>HUN-DESIGN Kereskedelmi, Szolgáltató és Tanácsadó Korlátolt Felelősségű Társaság</w:t>
            </w:r>
            <w:r w:rsidRPr="00F551E2">
              <w:t xml:space="preserve"> által készített kiviteli tervdokumentációval rendelkezünk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 xml:space="preserve">11. Alapközművek helyzete, a beruházás </w:t>
            </w:r>
          </w:p>
          <w:p w:rsidR="00283BE7" w:rsidRPr="00F551E2" w:rsidRDefault="00283BE7" w:rsidP="007A02DC">
            <w:pPr>
              <w:pStyle w:val="Nincstrkz"/>
              <w:rPr>
                <w:b/>
                <w:highlight w:val="yellow"/>
              </w:rPr>
            </w:pPr>
            <w:r w:rsidRPr="00F551E2">
              <w:rPr>
                <w:b/>
              </w:rPr>
              <w:t xml:space="preserve">várható hatása az infrastruktúra terhelésére: 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lásd 5. pontban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12. Tulajdonos, üzemeltető vagyonkezelő (vagy a kiválasztás módjának) megjelölése: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>
              <w:t>t</w:t>
            </w:r>
            <w:r w:rsidRPr="00F551E2">
              <w:t>ulajdonos és üzemeltető: Érd Megyei Jogú Város Önkormányzata (</w:t>
            </w:r>
            <w:r>
              <w:t xml:space="preserve">a </w:t>
            </w:r>
            <w:r w:rsidRPr="00F551E2">
              <w:t>csapadékcsatornát kivéve a közművek tekintetében szolgáltatók üzemeltetnek)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  <w:highlight w:val="yellow"/>
              </w:rPr>
            </w:pPr>
            <w:r w:rsidRPr="00F551E2">
              <w:rPr>
                <w:b/>
              </w:rPr>
              <w:t>13. Az üzembe helyezés és a használatbavételi engedély megadásának várható időpontja: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Kivitelezési szerződés időtartama 12 hónap. Teljesítés véghatárideje 2022. 07.31.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 xml:space="preserve">14. Az üzemeltetés fedezetének megjelölése: 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Az utak és a csapadékcsatorna üzemeltetésbe adás után Érdi Közterület-fenntartó Intézmény saját költségvetése útján.</w:t>
            </w:r>
          </w:p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Egyéb közművek esetében a szolgáltatók végzik az üzemeltetést.</w:t>
            </w:r>
          </w:p>
        </w:tc>
      </w:tr>
      <w:tr w:rsidR="00283BE7" w:rsidRPr="00F551E2" w:rsidTr="007A02DC">
        <w:tc>
          <w:tcPr>
            <w:tcW w:w="393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rPr>
                <w:b/>
              </w:rPr>
            </w:pPr>
            <w:r w:rsidRPr="00F551E2">
              <w:rPr>
                <w:b/>
              </w:rPr>
              <w:t>15. A beruházás gazdasági értékelése és megtérülési ideje:</w:t>
            </w:r>
          </w:p>
        </w:tc>
        <w:tc>
          <w:tcPr>
            <w:tcW w:w="5276" w:type="dxa"/>
            <w:shd w:val="clear" w:color="auto" w:fill="auto"/>
          </w:tcPr>
          <w:p w:rsidR="00283BE7" w:rsidRPr="00F551E2" w:rsidRDefault="00283BE7" w:rsidP="007A02DC">
            <w:pPr>
              <w:pStyle w:val="Nincstrkz"/>
              <w:jc w:val="both"/>
            </w:pPr>
            <w:r w:rsidRPr="00F551E2">
              <w:t>nem releváns</w:t>
            </w:r>
          </w:p>
        </w:tc>
      </w:tr>
    </w:tbl>
    <w:p w:rsidR="00232EE2" w:rsidRDefault="00232EE2"/>
    <w:sectPr w:rsidR="00232EE2" w:rsidSect="00283BE7">
      <w:headerReference w:type="default" r:id="rId7"/>
      <w:footerReference w:type="even" r:id="rId8"/>
      <w:footerReference w:type="default" r:id="rId9"/>
      <w:pgSz w:w="11906" w:h="16838" w:code="9"/>
      <w:pgMar w:top="851" w:right="1418" w:bottom="709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BE7" w:rsidRDefault="00283BE7" w:rsidP="00283BE7">
      <w:r>
        <w:separator/>
      </w:r>
    </w:p>
  </w:endnote>
  <w:endnote w:type="continuationSeparator" w:id="0">
    <w:p w:rsidR="00283BE7" w:rsidRDefault="00283BE7" w:rsidP="0028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7A8" w:rsidRDefault="00283BE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4E17A8" w:rsidRDefault="001A2DB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E2" w:rsidRPr="00F551E2" w:rsidRDefault="00283BE7">
    <w:pPr>
      <w:pStyle w:val="llb"/>
      <w:jc w:val="center"/>
    </w:pPr>
    <w:r w:rsidRPr="00F551E2">
      <w:t xml:space="preserve">Oldal </w:t>
    </w:r>
    <w:r w:rsidRPr="00F551E2">
      <w:rPr>
        <w:b/>
        <w:bCs/>
      </w:rPr>
      <w:fldChar w:fldCharType="begin"/>
    </w:r>
    <w:r w:rsidRPr="00F551E2">
      <w:rPr>
        <w:b/>
        <w:bCs/>
      </w:rPr>
      <w:instrText>PAGE</w:instrText>
    </w:r>
    <w:r w:rsidRPr="00F551E2">
      <w:rPr>
        <w:b/>
        <w:bCs/>
      </w:rPr>
      <w:fldChar w:fldCharType="separate"/>
    </w:r>
    <w:r w:rsidR="001A2DB5">
      <w:rPr>
        <w:b/>
        <w:bCs/>
        <w:noProof/>
      </w:rPr>
      <w:t>2</w:t>
    </w:r>
    <w:r w:rsidRPr="00F551E2">
      <w:rPr>
        <w:b/>
        <w:bCs/>
      </w:rPr>
      <w:fldChar w:fldCharType="end"/>
    </w:r>
    <w:r w:rsidRPr="00F551E2">
      <w:t xml:space="preserve"> / </w:t>
    </w:r>
    <w:r w:rsidRPr="00F551E2">
      <w:rPr>
        <w:b/>
        <w:bCs/>
      </w:rPr>
      <w:fldChar w:fldCharType="begin"/>
    </w:r>
    <w:r w:rsidRPr="00F551E2">
      <w:rPr>
        <w:b/>
        <w:bCs/>
      </w:rPr>
      <w:instrText>NUMPAGES</w:instrText>
    </w:r>
    <w:r w:rsidRPr="00F551E2">
      <w:rPr>
        <w:b/>
        <w:bCs/>
      </w:rPr>
      <w:fldChar w:fldCharType="separate"/>
    </w:r>
    <w:r w:rsidR="001A2DB5">
      <w:rPr>
        <w:b/>
        <w:bCs/>
        <w:noProof/>
      </w:rPr>
      <w:t>2</w:t>
    </w:r>
    <w:r w:rsidRPr="00F551E2">
      <w:rPr>
        <w:b/>
        <w:bCs/>
      </w:rPr>
      <w:fldChar w:fldCharType="end"/>
    </w:r>
  </w:p>
  <w:p w:rsidR="00317828" w:rsidRDefault="001A2DB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BE7" w:rsidRDefault="00283BE7" w:rsidP="00283BE7">
      <w:r>
        <w:separator/>
      </w:r>
    </w:p>
  </w:footnote>
  <w:footnote w:type="continuationSeparator" w:id="0">
    <w:p w:rsidR="00283BE7" w:rsidRDefault="00283BE7" w:rsidP="00283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5CE" w:rsidRDefault="00283BE7" w:rsidP="00820B21">
    <w:pPr>
      <w:pStyle w:val="lfej"/>
      <w:tabs>
        <w:tab w:val="clear" w:pos="4536"/>
        <w:tab w:val="clear" w:pos="9072"/>
        <w:tab w:val="left" w:pos="2693"/>
        <w:tab w:val="left" w:pos="338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E7"/>
    <w:rsid w:val="001A2DB5"/>
    <w:rsid w:val="00232EE2"/>
    <w:rsid w:val="00283BE7"/>
    <w:rsid w:val="00385F4A"/>
    <w:rsid w:val="00966E38"/>
    <w:rsid w:val="00CD458E"/>
    <w:rsid w:val="00E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3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83B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3BE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283BE7"/>
  </w:style>
  <w:style w:type="paragraph" w:styleId="lfej">
    <w:name w:val="header"/>
    <w:basedOn w:val="Norml"/>
    <w:link w:val="lfejChar"/>
    <w:uiPriority w:val="99"/>
    <w:rsid w:val="00283BE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3BE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283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NincstrkzChar">
    <w:name w:val="Nincs térköz Char"/>
    <w:link w:val="Nincstrkz"/>
    <w:uiPriority w:val="1"/>
    <w:rsid w:val="00283BE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3B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3BE7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3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283B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3BE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283BE7"/>
  </w:style>
  <w:style w:type="paragraph" w:styleId="lfej">
    <w:name w:val="header"/>
    <w:basedOn w:val="Norml"/>
    <w:link w:val="lfejChar"/>
    <w:uiPriority w:val="99"/>
    <w:rsid w:val="00283BE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3BE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283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NincstrkzChar">
    <w:name w:val="Nincs térköz Char"/>
    <w:link w:val="Nincstrkz"/>
    <w:uiPriority w:val="1"/>
    <w:rsid w:val="00283BE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3B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3BE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826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Andrea</dc:creator>
  <cp:lastModifiedBy>Horváth Andrea</cp:lastModifiedBy>
  <cp:revision>3</cp:revision>
  <cp:lastPrinted>2021-06-30T08:11:00Z</cp:lastPrinted>
  <dcterms:created xsi:type="dcterms:W3CDTF">2021-06-28T09:34:00Z</dcterms:created>
  <dcterms:modified xsi:type="dcterms:W3CDTF">2021-06-30T09:07:00Z</dcterms:modified>
</cp:coreProperties>
</file>