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48B9" w:rsidRPr="00E2293B" w:rsidRDefault="004D48B9" w:rsidP="004D48B9">
      <w:pPr>
        <w:pStyle w:val="Nincstrkz"/>
        <w:jc w:val="right"/>
        <w:rPr>
          <w:rFonts w:eastAsiaTheme="minorHAnsi"/>
          <w:i/>
          <w:sz w:val="18"/>
          <w:szCs w:val="18"/>
          <w:lang w:eastAsia="en-US"/>
        </w:rPr>
      </w:pPr>
      <w:r w:rsidRPr="00E2293B">
        <w:rPr>
          <w:rFonts w:eastAsiaTheme="minorHAnsi"/>
          <w:i/>
          <w:sz w:val="18"/>
          <w:szCs w:val="18"/>
          <w:lang w:eastAsia="en-US"/>
        </w:rPr>
        <w:t xml:space="preserve">Melléklet a Közgyűlés </w:t>
      </w:r>
      <w:r>
        <w:rPr>
          <w:rFonts w:eastAsiaTheme="minorHAnsi"/>
          <w:i/>
          <w:sz w:val="18"/>
          <w:szCs w:val="18"/>
          <w:lang w:eastAsia="en-US"/>
        </w:rPr>
        <w:t>6/2022</w:t>
      </w:r>
      <w:r w:rsidRPr="00E2293B">
        <w:rPr>
          <w:rFonts w:eastAsiaTheme="minorHAnsi"/>
          <w:i/>
          <w:sz w:val="18"/>
          <w:szCs w:val="18"/>
          <w:lang w:eastAsia="en-US"/>
        </w:rPr>
        <w:t xml:space="preserve">. (I. </w:t>
      </w:r>
      <w:r>
        <w:rPr>
          <w:rFonts w:eastAsiaTheme="minorHAnsi"/>
          <w:i/>
          <w:sz w:val="18"/>
          <w:szCs w:val="18"/>
          <w:lang w:eastAsia="en-US"/>
        </w:rPr>
        <w:t>27</w:t>
      </w:r>
      <w:bookmarkStart w:id="0" w:name="_GoBack"/>
      <w:bookmarkEnd w:id="0"/>
      <w:r w:rsidRPr="00E2293B">
        <w:rPr>
          <w:rFonts w:eastAsiaTheme="minorHAnsi"/>
          <w:i/>
          <w:sz w:val="18"/>
          <w:szCs w:val="18"/>
          <w:lang w:eastAsia="en-US"/>
        </w:rPr>
        <w:t>.) számú határozatához</w:t>
      </w:r>
    </w:p>
    <w:p w:rsidR="00DB6544" w:rsidRPr="004D48B9" w:rsidRDefault="00DB6544" w:rsidP="00DB6544">
      <w:pPr>
        <w:pStyle w:val="Nincstrkz"/>
        <w:jc w:val="both"/>
        <w:rPr>
          <w:sz w:val="22"/>
          <w:szCs w:val="22"/>
        </w:rPr>
      </w:pPr>
    </w:p>
    <w:p w:rsidR="00DB6544" w:rsidRPr="004D48B9" w:rsidRDefault="00DB6544" w:rsidP="004D48B9">
      <w:pPr>
        <w:pStyle w:val="Nincstrkz"/>
        <w:jc w:val="center"/>
        <w:rPr>
          <w:b/>
          <w:sz w:val="22"/>
          <w:szCs w:val="22"/>
        </w:rPr>
      </w:pPr>
      <w:r w:rsidRPr="004D48B9">
        <w:rPr>
          <w:b/>
          <w:sz w:val="22"/>
          <w:szCs w:val="22"/>
        </w:rPr>
        <w:t>CÉLOKMÁNY</w:t>
      </w:r>
    </w:p>
    <w:p w:rsidR="00DB6544" w:rsidRPr="004D48B9" w:rsidRDefault="00DB6544" w:rsidP="00DB6544">
      <w:pPr>
        <w:pStyle w:val="Nincstrkz"/>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36"/>
        <w:gridCol w:w="5276"/>
      </w:tblGrid>
      <w:tr w:rsidR="00DB6544" w:rsidRPr="004D48B9" w:rsidTr="00DC77FB">
        <w:tc>
          <w:tcPr>
            <w:tcW w:w="3936" w:type="dxa"/>
            <w:shd w:val="clear" w:color="auto" w:fill="auto"/>
          </w:tcPr>
          <w:p w:rsidR="00DB6544" w:rsidRPr="004D48B9" w:rsidRDefault="00DB6544" w:rsidP="00DC77FB">
            <w:pPr>
              <w:pStyle w:val="Nincstrkz"/>
              <w:rPr>
                <w:b/>
                <w:sz w:val="22"/>
                <w:szCs w:val="22"/>
              </w:rPr>
            </w:pPr>
            <w:r w:rsidRPr="004D48B9">
              <w:rPr>
                <w:b/>
                <w:sz w:val="22"/>
                <w:szCs w:val="22"/>
              </w:rPr>
              <w:t>1. A beruházó neve és címe:</w:t>
            </w:r>
          </w:p>
        </w:tc>
        <w:tc>
          <w:tcPr>
            <w:tcW w:w="5276" w:type="dxa"/>
            <w:shd w:val="clear" w:color="auto" w:fill="auto"/>
          </w:tcPr>
          <w:p w:rsidR="00DB6544" w:rsidRPr="004D48B9" w:rsidRDefault="00DB6544" w:rsidP="00DC77FB">
            <w:pPr>
              <w:pStyle w:val="Nincstrkz"/>
              <w:rPr>
                <w:sz w:val="22"/>
                <w:szCs w:val="22"/>
              </w:rPr>
            </w:pPr>
            <w:r w:rsidRPr="004D48B9">
              <w:rPr>
                <w:sz w:val="22"/>
                <w:szCs w:val="22"/>
              </w:rPr>
              <w:t>Érd Megyei Jogú Város Önkormányzata</w:t>
            </w:r>
          </w:p>
          <w:p w:rsidR="00DB6544" w:rsidRPr="004D48B9" w:rsidRDefault="00DB6544" w:rsidP="00DC77FB">
            <w:pPr>
              <w:pStyle w:val="Nincstrkz"/>
              <w:rPr>
                <w:sz w:val="22"/>
                <w:szCs w:val="22"/>
              </w:rPr>
            </w:pPr>
            <w:r w:rsidRPr="004D48B9">
              <w:rPr>
                <w:sz w:val="22"/>
                <w:szCs w:val="22"/>
              </w:rPr>
              <w:t>2030 Érd, Alsó utca 1–3.</w:t>
            </w:r>
          </w:p>
        </w:tc>
      </w:tr>
      <w:tr w:rsidR="00DB6544" w:rsidRPr="004D48B9" w:rsidTr="00DC77FB">
        <w:tc>
          <w:tcPr>
            <w:tcW w:w="3936" w:type="dxa"/>
            <w:shd w:val="clear" w:color="auto" w:fill="auto"/>
          </w:tcPr>
          <w:p w:rsidR="00DB6544" w:rsidRPr="004D48B9" w:rsidRDefault="00DB6544" w:rsidP="00DC77FB">
            <w:pPr>
              <w:pStyle w:val="Nincstrkz"/>
              <w:rPr>
                <w:b/>
                <w:sz w:val="22"/>
                <w:szCs w:val="22"/>
              </w:rPr>
            </w:pPr>
            <w:r w:rsidRPr="004D48B9">
              <w:rPr>
                <w:b/>
                <w:sz w:val="22"/>
                <w:szCs w:val="22"/>
              </w:rPr>
              <w:t xml:space="preserve">2. A beruházás megnevezése, jellege: </w:t>
            </w:r>
          </w:p>
          <w:p w:rsidR="00DB6544" w:rsidRPr="004D48B9" w:rsidRDefault="00DB6544" w:rsidP="00DC77FB">
            <w:pPr>
              <w:pStyle w:val="Nincstrkz"/>
              <w:rPr>
                <w:b/>
                <w:sz w:val="22"/>
                <w:szCs w:val="22"/>
              </w:rPr>
            </w:pPr>
            <w:r w:rsidRPr="004D48B9">
              <w:rPr>
                <w:b/>
                <w:sz w:val="22"/>
                <w:szCs w:val="22"/>
              </w:rPr>
              <w:t xml:space="preserve"> </w:t>
            </w:r>
          </w:p>
        </w:tc>
        <w:tc>
          <w:tcPr>
            <w:tcW w:w="5276" w:type="dxa"/>
            <w:shd w:val="clear" w:color="auto" w:fill="auto"/>
          </w:tcPr>
          <w:p w:rsidR="00DB6544" w:rsidRPr="004D48B9" w:rsidRDefault="00DB6544" w:rsidP="00DC77FB">
            <w:pPr>
              <w:pStyle w:val="Nincstrkz"/>
              <w:rPr>
                <w:sz w:val="22"/>
                <w:szCs w:val="22"/>
              </w:rPr>
            </w:pPr>
            <w:r w:rsidRPr="004D48B9">
              <w:rPr>
                <w:b/>
                <w:sz w:val="22"/>
                <w:szCs w:val="22"/>
              </w:rPr>
              <w:t>,,PM_ONKORMUT_2018/135 számú „Érd, Tárnoki út két szakaszának marással kombinált burkolat javítása”</w:t>
            </w:r>
          </w:p>
        </w:tc>
      </w:tr>
      <w:tr w:rsidR="00DB6544" w:rsidRPr="004D48B9" w:rsidTr="00DC77FB">
        <w:tc>
          <w:tcPr>
            <w:tcW w:w="3936" w:type="dxa"/>
            <w:shd w:val="clear" w:color="auto" w:fill="auto"/>
          </w:tcPr>
          <w:p w:rsidR="00DB6544" w:rsidRPr="004D48B9" w:rsidRDefault="00DB6544" w:rsidP="00DC77FB">
            <w:pPr>
              <w:pStyle w:val="Nincstrkz"/>
              <w:rPr>
                <w:b/>
                <w:sz w:val="22"/>
                <w:szCs w:val="22"/>
              </w:rPr>
            </w:pPr>
            <w:r w:rsidRPr="004D48B9">
              <w:rPr>
                <w:b/>
                <w:sz w:val="22"/>
                <w:szCs w:val="22"/>
              </w:rPr>
              <w:t xml:space="preserve">3. A beruházás célja és szükségességének indoklása: </w:t>
            </w:r>
          </w:p>
        </w:tc>
        <w:tc>
          <w:tcPr>
            <w:tcW w:w="5276" w:type="dxa"/>
            <w:shd w:val="clear" w:color="auto" w:fill="auto"/>
          </w:tcPr>
          <w:p w:rsidR="00DB6544" w:rsidRPr="004D48B9" w:rsidRDefault="00DB6544" w:rsidP="00DC77FB">
            <w:pPr>
              <w:pStyle w:val="Nincstrkz"/>
              <w:rPr>
                <w:color w:val="FF0000"/>
                <w:sz w:val="22"/>
                <w:szCs w:val="22"/>
              </w:rPr>
            </w:pPr>
            <w:r w:rsidRPr="004D48B9">
              <w:rPr>
                <w:rFonts w:eastAsia="Calibri"/>
                <w:sz w:val="22"/>
                <w:szCs w:val="22"/>
              </w:rPr>
              <w:t>BPM-ÁPI/1160-1/2019 iktatószámú Támogatási Szerződés alapján</w:t>
            </w:r>
          </w:p>
        </w:tc>
      </w:tr>
      <w:tr w:rsidR="00DB6544" w:rsidRPr="004D48B9" w:rsidTr="00DC77FB">
        <w:tc>
          <w:tcPr>
            <w:tcW w:w="3936" w:type="dxa"/>
            <w:shd w:val="clear" w:color="auto" w:fill="auto"/>
          </w:tcPr>
          <w:p w:rsidR="00DB6544" w:rsidRPr="004D48B9" w:rsidRDefault="00DB6544" w:rsidP="00DC77FB">
            <w:pPr>
              <w:pStyle w:val="Nincstrkz"/>
              <w:rPr>
                <w:b/>
                <w:sz w:val="22"/>
                <w:szCs w:val="22"/>
              </w:rPr>
            </w:pPr>
            <w:r w:rsidRPr="004D48B9">
              <w:rPr>
                <w:b/>
                <w:sz w:val="22"/>
                <w:szCs w:val="22"/>
              </w:rPr>
              <w:t>4. A beruházás helye és a beruházással érintett ingatlan HÉSZ szerinti besorolása:</w:t>
            </w:r>
          </w:p>
        </w:tc>
        <w:tc>
          <w:tcPr>
            <w:tcW w:w="5276" w:type="dxa"/>
            <w:shd w:val="clear" w:color="auto" w:fill="auto"/>
          </w:tcPr>
          <w:p w:rsidR="00DB6544" w:rsidRPr="004D48B9" w:rsidRDefault="00DB6544" w:rsidP="00DC77FB">
            <w:pPr>
              <w:pStyle w:val="Nincstrkz"/>
              <w:rPr>
                <w:sz w:val="22"/>
                <w:szCs w:val="22"/>
              </w:rPr>
            </w:pPr>
            <w:r w:rsidRPr="004D48B9">
              <w:rPr>
                <w:sz w:val="22"/>
                <w:szCs w:val="22"/>
              </w:rPr>
              <w:t>fejlesztési területek:</w:t>
            </w:r>
            <w:r w:rsidRPr="004D48B9">
              <w:rPr>
                <w:rFonts w:eastAsia="Calibri"/>
                <w:sz w:val="22"/>
                <w:szCs w:val="22"/>
              </w:rPr>
              <w:t xml:space="preserve"> 10925; 7314 </w:t>
            </w:r>
            <w:r w:rsidRPr="004D48B9">
              <w:rPr>
                <w:sz w:val="22"/>
                <w:szCs w:val="22"/>
              </w:rPr>
              <w:t>helyrajzi szám</w:t>
            </w:r>
            <w:proofErr w:type="gramStart"/>
            <w:r w:rsidRPr="004D48B9">
              <w:rPr>
                <w:sz w:val="22"/>
                <w:szCs w:val="22"/>
              </w:rPr>
              <w:t>;  belterületi</w:t>
            </w:r>
            <w:proofErr w:type="gramEnd"/>
            <w:r w:rsidRPr="004D48B9">
              <w:rPr>
                <w:sz w:val="22"/>
                <w:szCs w:val="22"/>
              </w:rPr>
              <w:t xml:space="preserve"> gyűjtő és feltáró út ; Tárnoki út (Bor utca – Damjanich utca közötti szakasza)</w:t>
            </w:r>
          </w:p>
        </w:tc>
      </w:tr>
      <w:tr w:rsidR="00DB6544" w:rsidRPr="004D48B9" w:rsidTr="00DC77FB">
        <w:tc>
          <w:tcPr>
            <w:tcW w:w="3936" w:type="dxa"/>
            <w:shd w:val="clear" w:color="auto" w:fill="auto"/>
          </w:tcPr>
          <w:p w:rsidR="00DB6544" w:rsidRPr="004D48B9" w:rsidRDefault="00DB6544" w:rsidP="00DC77FB">
            <w:pPr>
              <w:pStyle w:val="Nincstrkz"/>
              <w:rPr>
                <w:b/>
                <w:sz w:val="22"/>
                <w:szCs w:val="22"/>
              </w:rPr>
            </w:pPr>
            <w:r w:rsidRPr="004D48B9">
              <w:rPr>
                <w:b/>
                <w:sz w:val="22"/>
                <w:szCs w:val="22"/>
              </w:rPr>
              <w:t>5. A beruházás érintett ingatlanon belüli területi igénye (m</w:t>
            </w:r>
            <w:r w:rsidRPr="004D48B9">
              <w:rPr>
                <w:b/>
                <w:sz w:val="22"/>
                <w:szCs w:val="22"/>
                <w:vertAlign w:val="superscript"/>
              </w:rPr>
              <w:t>2</w:t>
            </w:r>
            <w:r w:rsidRPr="004D48B9">
              <w:rPr>
                <w:b/>
                <w:sz w:val="22"/>
                <w:szCs w:val="22"/>
              </w:rPr>
              <w:t xml:space="preserve">), a beruházás műszaki leírása, és a választott műszaki megoldások indoklása: </w:t>
            </w:r>
          </w:p>
        </w:tc>
        <w:tc>
          <w:tcPr>
            <w:tcW w:w="5276" w:type="dxa"/>
            <w:shd w:val="clear" w:color="auto" w:fill="auto"/>
          </w:tcPr>
          <w:p w:rsidR="00DB6544" w:rsidRPr="004D48B9" w:rsidRDefault="00DB6544" w:rsidP="00DC77FB">
            <w:pPr>
              <w:pStyle w:val="Nincstrkz"/>
              <w:rPr>
                <w:sz w:val="22"/>
                <w:szCs w:val="22"/>
              </w:rPr>
            </w:pPr>
            <w:r w:rsidRPr="004D48B9">
              <w:rPr>
                <w:sz w:val="22"/>
                <w:szCs w:val="22"/>
              </w:rPr>
              <w:t xml:space="preserve">igénybevett terület: </w:t>
            </w:r>
            <w:r w:rsidRPr="004D48B9">
              <w:rPr>
                <w:rFonts w:eastAsia="Calibri"/>
                <w:sz w:val="22"/>
                <w:szCs w:val="22"/>
              </w:rPr>
              <w:t xml:space="preserve">10925, 7314 </w:t>
            </w:r>
            <w:r w:rsidRPr="004D48B9">
              <w:rPr>
                <w:sz w:val="22"/>
                <w:szCs w:val="22"/>
              </w:rPr>
              <w:t>helyrajzi szám, összesen 26.295 négyzetméter</w:t>
            </w:r>
          </w:p>
          <w:p w:rsidR="00DB6544" w:rsidRPr="004D48B9" w:rsidRDefault="00DB6544" w:rsidP="00DC77FB">
            <w:pPr>
              <w:pStyle w:val="Nincstrkz"/>
              <w:rPr>
                <w:b/>
                <w:sz w:val="22"/>
                <w:szCs w:val="22"/>
              </w:rPr>
            </w:pPr>
            <w:r w:rsidRPr="004D48B9">
              <w:rPr>
                <w:b/>
                <w:sz w:val="22"/>
                <w:szCs w:val="22"/>
              </w:rPr>
              <w:t>Műszaki tartalom:</w:t>
            </w:r>
          </w:p>
          <w:p w:rsidR="00DB6544" w:rsidRPr="004D48B9" w:rsidRDefault="00DB6544" w:rsidP="00DC77FB">
            <w:pPr>
              <w:pStyle w:val="Nincstrkz"/>
              <w:jc w:val="both"/>
              <w:rPr>
                <w:sz w:val="22"/>
                <w:szCs w:val="22"/>
              </w:rPr>
            </w:pPr>
            <w:r w:rsidRPr="004D48B9">
              <w:rPr>
                <w:sz w:val="22"/>
                <w:szCs w:val="22"/>
              </w:rPr>
              <w:t xml:space="preserve">Meglévő belterületi, „C” forgalmi terhelési és </w:t>
            </w:r>
            <w:proofErr w:type="spellStart"/>
            <w:r w:rsidRPr="004D48B9">
              <w:rPr>
                <w:sz w:val="22"/>
                <w:szCs w:val="22"/>
              </w:rPr>
              <w:t>B.V.c.B</w:t>
            </w:r>
            <w:proofErr w:type="spellEnd"/>
            <w:r w:rsidRPr="004D48B9">
              <w:rPr>
                <w:sz w:val="22"/>
                <w:szCs w:val="22"/>
              </w:rPr>
              <w:t>. tervezési kategóriába sorolt, gyűjtő és feltáró út, aszfalt szerkezetű 5,5–6,0 méter széles útpályájának felújítása burkolatmarással és új aszfaltréteg terítésével, lokális pályaszerkezet cserével, többlet forgalmi sáv nélküli szélesítéssel, az útkategória- illetve a magassági és vízszintes vonalvezetés jellemzőinek változtatása nélkül</w:t>
            </w:r>
          </w:p>
          <w:p w:rsidR="00DB6544" w:rsidRPr="004D48B9" w:rsidRDefault="00DB6544" w:rsidP="00DC77FB">
            <w:pPr>
              <w:pStyle w:val="Nincstrkz"/>
              <w:jc w:val="both"/>
              <w:rPr>
                <w:sz w:val="22"/>
                <w:szCs w:val="22"/>
              </w:rPr>
            </w:pPr>
            <w:r w:rsidRPr="004D48B9">
              <w:rPr>
                <w:sz w:val="22"/>
                <w:szCs w:val="22"/>
              </w:rPr>
              <w:t>Meglévő kiemelt és süllyesztett szegélysor elbontása, „K”-, süllyesztett- vagy kielemelt szegélysor épül. Meglévő kapubehajtók elbontása és egységes pályaszerkezettel történő újraépítése, lejtésiránytól függőek rácsos folyóka beépítésével, árokba történő bekötéssel. Lekerekítő ívek bővítése helyszínrajzon jelölt helyeken. Murva burkolatú utak csatlakozásánál „sárrázó” készül kb. 20 méter hosszan kifuttatva.</w:t>
            </w:r>
          </w:p>
          <w:p w:rsidR="00DB6544" w:rsidRPr="004D48B9" w:rsidRDefault="00DB6544" w:rsidP="00DC77FB">
            <w:pPr>
              <w:pStyle w:val="Nincstrkz"/>
              <w:jc w:val="both"/>
              <w:rPr>
                <w:sz w:val="22"/>
                <w:szCs w:val="22"/>
              </w:rPr>
            </w:pPr>
            <w:r w:rsidRPr="004D48B9">
              <w:rPr>
                <w:sz w:val="22"/>
                <w:szCs w:val="22"/>
              </w:rPr>
              <w:t xml:space="preserve">Felújítás AC11 típusú aszfalttal történik, beépítés helyétől (réteg) függően normál (N) illetve fokozott (F) igénybevételre tervezve. Felújítással érintett részeken szakaszolástól függően 10–12 centiméter </w:t>
            </w:r>
            <w:proofErr w:type="spellStart"/>
            <w:r w:rsidRPr="004D48B9">
              <w:rPr>
                <w:sz w:val="22"/>
                <w:szCs w:val="22"/>
              </w:rPr>
              <w:t>vaastagságú</w:t>
            </w:r>
            <w:proofErr w:type="spellEnd"/>
            <w:r w:rsidRPr="004D48B9">
              <w:rPr>
                <w:sz w:val="22"/>
                <w:szCs w:val="22"/>
              </w:rPr>
              <w:t xml:space="preserve"> új aszfaltréteg kerül beépítésre, a megerősítendő részeken 17–19 centiméter. Pályaszerkezet cserével érintett részeken az alábbi rétegrend kerül beépítésre:</w:t>
            </w:r>
          </w:p>
          <w:p w:rsidR="00DB6544" w:rsidRPr="004D48B9" w:rsidRDefault="00DB6544" w:rsidP="00DC77FB">
            <w:pPr>
              <w:pStyle w:val="Nincstrkz"/>
              <w:rPr>
                <w:sz w:val="22"/>
                <w:szCs w:val="22"/>
              </w:rPr>
            </w:pPr>
            <w:r w:rsidRPr="004D48B9">
              <w:rPr>
                <w:sz w:val="22"/>
                <w:szCs w:val="22"/>
              </w:rPr>
              <w:t xml:space="preserve">5 cm </w:t>
            </w:r>
            <w:proofErr w:type="gramStart"/>
            <w:r w:rsidRPr="004D48B9">
              <w:rPr>
                <w:sz w:val="22"/>
                <w:szCs w:val="22"/>
              </w:rPr>
              <w:t>AC11(</w:t>
            </w:r>
            <w:proofErr w:type="gramEnd"/>
            <w:r w:rsidRPr="004D48B9">
              <w:rPr>
                <w:sz w:val="22"/>
                <w:szCs w:val="22"/>
              </w:rPr>
              <w:t>F) kopó</w:t>
            </w:r>
          </w:p>
          <w:p w:rsidR="00DB6544" w:rsidRPr="004D48B9" w:rsidRDefault="00DB6544" w:rsidP="00DC77FB">
            <w:pPr>
              <w:pStyle w:val="Nincstrkz"/>
              <w:rPr>
                <w:sz w:val="22"/>
                <w:szCs w:val="22"/>
              </w:rPr>
            </w:pPr>
            <w:r w:rsidRPr="004D48B9">
              <w:rPr>
                <w:sz w:val="22"/>
                <w:szCs w:val="22"/>
              </w:rPr>
              <w:t xml:space="preserve">5-7 cm </w:t>
            </w:r>
            <w:proofErr w:type="gramStart"/>
            <w:r w:rsidRPr="004D48B9">
              <w:rPr>
                <w:sz w:val="22"/>
                <w:szCs w:val="22"/>
              </w:rPr>
              <w:t>AC11(</w:t>
            </w:r>
            <w:proofErr w:type="gramEnd"/>
            <w:r w:rsidRPr="004D48B9">
              <w:rPr>
                <w:sz w:val="22"/>
                <w:szCs w:val="22"/>
              </w:rPr>
              <w:t>N) kopó kiegyenlítő rétegként</w:t>
            </w:r>
          </w:p>
          <w:p w:rsidR="00DB6544" w:rsidRPr="004D48B9" w:rsidRDefault="00DB6544" w:rsidP="00DC77FB">
            <w:pPr>
              <w:pStyle w:val="Nincstrkz"/>
              <w:rPr>
                <w:sz w:val="22"/>
                <w:szCs w:val="22"/>
              </w:rPr>
            </w:pPr>
            <w:r w:rsidRPr="004D48B9">
              <w:rPr>
                <w:sz w:val="22"/>
                <w:szCs w:val="22"/>
              </w:rPr>
              <w:t xml:space="preserve">7 cm </w:t>
            </w:r>
            <w:proofErr w:type="gramStart"/>
            <w:r w:rsidRPr="004D48B9">
              <w:rPr>
                <w:sz w:val="22"/>
                <w:szCs w:val="22"/>
              </w:rPr>
              <w:t>AC11(</w:t>
            </w:r>
            <w:proofErr w:type="gramEnd"/>
            <w:r w:rsidRPr="004D48B9">
              <w:rPr>
                <w:sz w:val="22"/>
                <w:szCs w:val="22"/>
              </w:rPr>
              <w:t>F) kiegyenlítő réteg</w:t>
            </w:r>
          </w:p>
          <w:p w:rsidR="00DB6544" w:rsidRPr="004D48B9" w:rsidRDefault="00DB6544" w:rsidP="00DC77FB">
            <w:pPr>
              <w:pStyle w:val="Nincstrkz"/>
              <w:rPr>
                <w:sz w:val="22"/>
                <w:szCs w:val="22"/>
              </w:rPr>
            </w:pPr>
            <w:r w:rsidRPr="004D48B9">
              <w:rPr>
                <w:sz w:val="22"/>
                <w:szCs w:val="22"/>
              </w:rPr>
              <w:t>20 cm M63</w:t>
            </w:r>
          </w:p>
          <w:p w:rsidR="00DB6544" w:rsidRPr="004D48B9" w:rsidRDefault="00DB6544" w:rsidP="00DC77FB">
            <w:pPr>
              <w:pStyle w:val="Nincstrkz"/>
              <w:rPr>
                <w:sz w:val="22"/>
                <w:szCs w:val="22"/>
              </w:rPr>
            </w:pPr>
            <w:r w:rsidRPr="004D48B9">
              <w:rPr>
                <w:sz w:val="22"/>
                <w:szCs w:val="22"/>
              </w:rPr>
              <w:t>20 cm FZKA 0/56</w:t>
            </w:r>
          </w:p>
          <w:p w:rsidR="00DB6544" w:rsidRPr="004D48B9" w:rsidRDefault="00DB6544" w:rsidP="00DC77FB">
            <w:pPr>
              <w:pStyle w:val="Nincstrkz"/>
              <w:rPr>
                <w:sz w:val="22"/>
                <w:szCs w:val="22"/>
              </w:rPr>
            </w:pPr>
            <w:r w:rsidRPr="004D48B9">
              <w:rPr>
                <w:sz w:val="22"/>
                <w:szCs w:val="22"/>
              </w:rPr>
              <w:t>TR160/160</w:t>
            </w:r>
          </w:p>
          <w:p w:rsidR="00DB6544" w:rsidRPr="004D48B9" w:rsidRDefault="00DB6544" w:rsidP="00DC77FB">
            <w:pPr>
              <w:pStyle w:val="Nincstrkz"/>
              <w:rPr>
                <w:sz w:val="22"/>
                <w:szCs w:val="22"/>
              </w:rPr>
            </w:pPr>
            <w:r w:rsidRPr="004D48B9">
              <w:rPr>
                <w:sz w:val="22"/>
                <w:szCs w:val="22"/>
              </w:rPr>
              <w:t xml:space="preserve">GRK-3 </w:t>
            </w:r>
            <w:proofErr w:type="spellStart"/>
            <w:r w:rsidRPr="004D48B9">
              <w:rPr>
                <w:sz w:val="22"/>
                <w:szCs w:val="22"/>
              </w:rPr>
              <w:t>geotextília</w:t>
            </w:r>
            <w:proofErr w:type="spellEnd"/>
          </w:p>
          <w:p w:rsidR="00DB6544" w:rsidRPr="004D48B9" w:rsidRDefault="00DB6544" w:rsidP="00DC77FB">
            <w:pPr>
              <w:pStyle w:val="Nincstrkz"/>
              <w:rPr>
                <w:sz w:val="22"/>
                <w:szCs w:val="22"/>
              </w:rPr>
            </w:pPr>
          </w:p>
          <w:p w:rsidR="00DB6544" w:rsidRPr="004D48B9" w:rsidRDefault="00DB6544" w:rsidP="00DC77FB">
            <w:pPr>
              <w:pStyle w:val="Nincstrkz"/>
              <w:jc w:val="both"/>
              <w:rPr>
                <w:sz w:val="22"/>
                <w:szCs w:val="22"/>
              </w:rPr>
            </w:pPr>
            <w:r w:rsidRPr="004D48B9">
              <w:rPr>
                <w:sz w:val="22"/>
                <w:szCs w:val="22"/>
              </w:rPr>
              <w:t xml:space="preserve">Csapadékvíz-elvezetés a meglévő koncepció megtartásával, meglévő befogadókkal és- lefolyási viszonyok megtartása mellett nyílt árkos vízelvezetéssel történik, melynek része a meglévő csapadékvíz-elvezető rendszer (átereszek, csapadékcsatorna és nyílt vízelvezető árkok) felújítása, jó karba helyezése </w:t>
            </w:r>
            <w:proofErr w:type="spellStart"/>
            <w:r w:rsidRPr="004D48B9">
              <w:rPr>
                <w:sz w:val="22"/>
                <w:szCs w:val="22"/>
              </w:rPr>
              <w:t>minmium</w:t>
            </w:r>
            <w:proofErr w:type="spellEnd"/>
            <w:r w:rsidRPr="004D48B9">
              <w:rPr>
                <w:sz w:val="22"/>
                <w:szCs w:val="22"/>
              </w:rPr>
              <w:t xml:space="preserve"> 30 centiméter átmérőjű átereszek cseréjével valamint árkok gyephézagos burkolattal való ellátása és </w:t>
            </w:r>
            <w:r w:rsidRPr="004D48B9">
              <w:rPr>
                <w:sz w:val="22"/>
                <w:szCs w:val="22"/>
              </w:rPr>
              <w:lastRenderedPageBreak/>
              <w:t>surrantók kialakítása.</w:t>
            </w:r>
          </w:p>
          <w:p w:rsidR="00DB6544" w:rsidRPr="004D48B9" w:rsidRDefault="00DB6544" w:rsidP="00DC77FB">
            <w:pPr>
              <w:pStyle w:val="Nincstrkz"/>
              <w:jc w:val="both"/>
              <w:rPr>
                <w:sz w:val="22"/>
                <w:szCs w:val="22"/>
              </w:rPr>
            </w:pPr>
            <w:r w:rsidRPr="004D48B9">
              <w:rPr>
                <w:sz w:val="22"/>
                <w:szCs w:val="22"/>
              </w:rPr>
              <w:t xml:space="preserve">Forgalomtechnikai beavatkozás részeként új tartós kivitelű burkolati jelek készülnek, </w:t>
            </w:r>
            <w:r w:rsidRPr="004D48B9">
              <w:rPr>
                <w:i/>
                <w:sz w:val="22"/>
                <w:szCs w:val="22"/>
              </w:rPr>
              <w:t>„Állj! Elsőbbségadás kötelező”</w:t>
            </w:r>
            <w:r w:rsidRPr="004D48B9">
              <w:rPr>
                <w:sz w:val="22"/>
                <w:szCs w:val="22"/>
              </w:rPr>
              <w:t xml:space="preserve"> táblák helyére „Elsőbbségadás kötelező” táblák kerülnek. Megszüntetésre kerül a Tárnoki út 98. (7215 helyrajzi szám) előtt levő figyelmeztető és sebességkorlátozó tábla.</w:t>
            </w:r>
          </w:p>
          <w:p w:rsidR="00DB6544" w:rsidRPr="004D48B9" w:rsidRDefault="00DB6544" w:rsidP="00DC77FB">
            <w:pPr>
              <w:pStyle w:val="Nincstrkz"/>
              <w:jc w:val="both"/>
              <w:rPr>
                <w:sz w:val="22"/>
                <w:szCs w:val="22"/>
              </w:rPr>
            </w:pPr>
            <w:r w:rsidRPr="004D48B9">
              <w:rPr>
                <w:sz w:val="22"/>
                <w:szCs w:val="22"/>
              </w:rPr>
              <w:t xml:space="preserve">Tárgyi kivitelezésnek közműkiváltási munkálatok nem képezik részét. </w:t>
            </w:r>
            <w:proofErr w:type="spellStart"/>
            <w:r w:rsidRPr="004D48B9">
              <w:rPr>
                <w:sz w:val="22"/>
                <w:szCs w:val="22"/>
              </w:rPr>
              <w:t>Aknafedlapok</w:t>
            </w:r>
            <w:proofErr w:type="spellEnd"/>
            <w:r w:rsidRPr="004D48B9">
              <w:rPr>
                <w:sz w:val="22"/>
                <w:szCs w:val="22"/>
              </w:rPr>
              <w:t xml:space="preserve"> szintbe helyezését el kell végezni. Beavatkozási szakaszon buszmegálló, tömegközlekedési vonal nem található.</w:t>
            </w:r>
          </w:p>
          <w:p w:rsidR="00DB6544" w:rsidRPr="004D48B9" w:rsidRDefault="00DB6544" w:rsidP="00DC77FB">
            <w:pPr>
              <w:pStyle w:val="Nincstrkz"/>
              <w:jc w:val="both"/>
              <w:rPr>
                <w:sz w:val="22"/>
                <w:szCs w:val="22"/>
              </w:rPr>
            </w:pPr>
            <w:r w:rsidRPr="004D48B9">
              <w:rPr>
                <w:b/>
                <w:sz w:val="22"/>
                <w:szCs w:val="22"/>
              </w:rPr>
              <w:t>Műszaki megoldás indokolása:</w:t>
            </w:r>
            <w:r w:rsidRPr="004D48B9">
              <w:rPr>
                <w:sz w:val="22"/>
                <w:szCs w:val="22"/>
              </w:rPr>
              <w:t xml:space="preserve"> Érd a projekt előkészítéseként tárgyi útszakaszon </w:t>
            </w:r>
            <w:proofErr w:type="gramStart"/>
            <w:r w:rsidRPr="004D48B9">
              <w:rPr>
                <w:sz w:val="22"/>
                <w:szCs w:val="22"/>
              </w:rPr>
              <w:t>behajlásmérési  és</w:t>
            </w:r>
            <w:proofErr w:type="gramEnd"/>
            <w:r w:rsidRPr="004D48B9">
              <w:rPr>
                <w:sz w:val="22"/>
                <w:szCs w:val="22"/>
              </w:rPr>
              <w:t xml:space="preserve"> mintavételi vizsgálatok elvégzését rendelte meg. Közbeszerzési eljárás eredményeképpen </w:t>
            </w:r>
            <w:proofErr w:type="spellStart"/>
            <w:r w:rsidRPr="004D48B9">
              <w:rPr>
                <w:sz w:val="22"/>
                <w:szCs w:val="22"/>
              </w:rPr>
              <w:t>Zahora</w:t>
            </w:r>
            <w:proofErr w:type="spellEnd"/>
            <w:r w:rsidRPr="004D48B9">
              <w:rPr>
                <w:sz w:val="22"/>
                <w:szCs w:val="22"/>
              </w:rPr>
              <w:t xml:space="preserve"> </w:t>
            </w:r>
            <w:proofErr w:type="gramStart"/>
            <w:r w:rsidRPr="004D48B9">
              <w:rPr>
                <w:sz w:val="22"/>
                <w:szCs w:val="22"/>
              </w:rPr>
              <w:t>Kft.</w:t>
            </w:r>
            <w:proofErr w:type="gramEnd"/>
            <w:r w:rsidRPr="004D48B9">
              <w:rPr>
                <w:sz w:val="22"/>
                <w:szCs w:val="22"/>
              </w:rPr>
              <w:t xml:space="preserve"> mint tervező került ki nyertes ajánlattevőként aki vizsgálatok és minták kiértékelését követően technológiai javaslatot készített, mely két részre bontotta tárgyi útszakaszt (</w:t>
            </w:r>
            <w:proofErr w:type="spellStart"/>
            <w:r w:rsidRPr="004D48B9">
              <w:rPr>
                <w:sz w:val="22"/>
                <w:szCs w:val="22"/>
              </w:rPr>
              <w:t>Riminyáki</w:t>
            </w:r>
            <w:proofErr w:type="spellEnd"/>
            <w:r w:rsidRPr="004D48B9">
              <w:rPr>
                <w:sz w:val="22"/>
                <w:szCs w:val="22"/>
              </w:rPr>
              <w:t xml:space="preserve"> út – Ürmös utca; György utca – Damjanich utca). Technológiai javaslatra épülve készült útfelújítási (rekonstrukciós) tervdokumentáció, mely szerint tárgyi kivitelezési munkák megvalósulnak.</w:t>
            </w:r>
          </w:p>
        </w:tc>
      </w:tr>
      <w:tr w:rsidR="00DB6544" w:rsidRPr="004D48B9" w:rsidTr="00DC77FB">
        <w:tc>
          <w:tcPr>
            <w:tcW w:w="3936" w:type="dxa"/>
            <w:shd w:val="clear" w:color="auto" w:fill="auto"/>
          </w:tcPr>
          <w:p w:rsidR="00DB6544" w:rsidRPr="004D48B9" w:rsidRDefault="00DB6544" w:rsidP="00DC77FB">
            <w:pPr>
              <w:pStyle w:val="Nincstrkz"/>
              <w:rPr>
                <w:b/>
                <w:sz w:val="22"/>
                <w:szCs w:val="22"/>
              </w:rPr>
            </w:pPr>
            <w:r w:rsidRPr="004D48B9">
              <w:rPr>
                <w:b/>
                <w:sz w:val="22"/>
                <w:szCs w:val="22"/>
              </w:rPr>
              <w:lastRenderedPageBreak/>
              <w:t>6. A becsült költségek részletes bemutatása:</w:t>
            </w:r>
          </w:p>
          <w:p w:rsidR="00DB6544" w:rsidRPr="004D48B9" w:rsidRDefault="00DB6544" w:rsidP="00DC77FB">
            <w:pPr>
              <w:pStyle w:val="Nincstrkz"/>
              <w:rPr>
                <w:b/>
                <w:sz w:val="22"/>
                <w:szCs w:val="22"/>
              </w:rPr>
            </w:pPr>
            <w:proofErr w:type="spellStart"/>
            <w:r w:rsidRPr="004D48B9">
              <w:rPr>
                <w:b/>
                <w:sz w:val="22"/>
                <w:szCs w:val="22"/>
              </w:rPr>
              <w:t>költségnemenkénti</w:t>
            </w:r>
            <w:proofErr w:type="spellEnd"/>
            <w:r w:rsidRPr="004D48B9">
              <w:rPr>
                <w:b/>
                <w:sz w:val="22"/>
                <w:szCs w:val="22"/>
              </w:rPr>
              <w:t xml:space="preserve"> bontásban, éves ütemezéssel (ideértve legalább az előkészítési költségeket, a kapcsolódó szolgáltatások, árubeszerzések, és építési költségek összegét);</w:t>
            </w:r>
          </w:p>
          <w:p w:rsidR="00DB6544" w:rsidRPr="004D48B9" w:rsidRDefault="00DB6544" w:rsidP="00DC77FB">
            <w:pPr>
              <w:pStyle w:val="Nincstrkz"/>
              <w:rPr>
                <w:b/>
                <w:sz w:val="22"/>
                <w:szCs w:val="22"/>
              </w:rPr>
            </w:pPr>
            <w:r w:rsidRPr="004D48B9">
              <w:rPr>
                <w:b/>
                <w:sz w:val="22"/>
                <w:szCs w:val="22"/>
              </w:rPr>
              <w:t xml:space="preserve">a költségbecslés módja (tervezői költségvetés, műszaki értékbecslés, előzetes adásvételi megállapodás stb.) </w:t>
            </w:r>
          </w:p>
        </w:tc>
        <w:tc>
          <w:tcPr>
            <w:tcW w:w="5276" w:type="dxa"/>
            <w:shd w:val="clear" w:color="auto" w:fill="auto"/>
          </w:tcPr>
          <w:p w:rsidR="00DB6544" w:rsidRPr="004D48B9" w:rsidRDefault="00DB6544" w:rsidP="00DC77FB">
            <w:pPr>
              <w:pStyle w:val="Nincstrkz"/>
              <w:rPr>
                <w:rFonts w:eastAsia="Calibri"/>
                <w:b/>
                <w:iCs/>
                <w:sz w:val="22"/>
                <w:szCs w:val="22"/>
              </w:rPr>
            </w:pPr>
            <w:r w:rsidRPr="004D48B9">
              <w:rPr>
                <w:rFonts w:eastAsia="Calibri"/>
                <w:b/>
                <w:iCs/>
                <w:sz w:val="22"/>
                <w:szCs w:val="22"/>
              </w:rPr>
              <w:t>Előkészítési költségek:</w:t>
            </w:r>
          </w:p>
          <w:p w:rsidR="00DB6544" w:rsidRPr="004D48B9" w:rsidRDefault="00DB6544" w:rsidP="00DC77FB">
            <w:pPr>
              <w:pStyle w:val="Nincstrkz"/>
              <w:jc w:val="both"/>
              <w:rPr>
                <w:rFonts w:eastAsia="Calibri"/>
                <w:iCs/>
                <w:sz w:val="22"/>
                <w:szCs w:val="22"/>
              </w:rPr>
            </w:pPr>
            <w:r w:rsidRPr="004D48B9">
              <w:rPr>
                <w:rFonts w:eastAsia="Calibri"/>
                <w:iCs/>
                <w:sz w:val="22"/>
                <w:szCs w:val="22"/>
              </w:rPr>
              <w:t>rekonstrukciós terv elkészítésének költsége bruttó 6.223.000 forint,</w:t>
            </w:r>
          </w:p>
          <w:p w:rsidR="00DB6544" w:rsidRPr="004D48B9" w:rsidRDefault="00DB6544" w:rsidP="00DC77FB">
            <w:pPr>
              <w:pStyle w:val="Nincstrkz"/>
              <w:rPr>
                <w:rFonts w:eastAsia="Calibri"/>
                <w:iCs/>
                <w:sz w:val="22"/>
                <w:szCs w:val="22"/>
              </w:rPr>
            </w:pPr>
            <w:r w:rsidRPr="004D48B9">
              <w:rPr>
                <w:rFonts w:eastAsia="Calibri"/>
                <w:iCs/>
                <w:sz w:val="22"/>
                <w:szCs w:val="22"/>
              </w:rPr>
              <w:t xml:space="preserve">fúrt mintavétel elkészítése bruttó 406.400 </w:t>
            </w:r>
            <w:r w:rsidRPr="004D48B9">
              <w:rPr>
                <w:rFonts w:eastAsia="Calibri"/>
                <w:sz w:val="22"/>
                <w:szCs w:val="22"/>
              </w:rPr>
              <w:t>forint</w:t>
            </w:r>
            <w:r w:rsidRPr="004D48B9">
              <w:rPr>
                <w:rFonts w:eastAsia="Calibri"/>
                <w:iCs/>
                <w:sz w:val="22"/>
                <w:szCs w:val="22"/>
              </w:rPr>
              <w:t xml:space="preserve">, </w:t>
            </w:r>
          </w:p>
          <w:p w:rsidR="00DB6544" w:rsidRPr="004D48B9" w:rsidRDefault="00DB6544" w:rsidP="00DC77FB">
            <w:pPr>
              <w:pStyle w:val="Nincstrkz"/>
              <w:rPr>
                <w:rFonts w:eastAsia="Calibri"/>
                <w:iCs/>
                <w:sz w:val="22"/>
                <w:szCs w:val="22"/>
              </w:rPr>
            </w:pPr>
            <w:r w:rsidRPr="004D48B9">
              <w:rPr>
                <w:rFonts w:eastAsia="Calibri"/>
                <w:iCs/>
                <w:sz w:val="22"/>
                <w:szCs w:val="22"/>
              </w:rPr>
              <w:t xml:space="preserve">teherbírás mérés elkészítése bruttó 431.800 </w:t>
            </w:r>
            <w:r w:rsidRPr="004D48B9">
              <w:rPr>
                <w:rFonts w:eastAsia="Calibri"/>
                <w:sz w:val="22"/>
                <w:szCs w:val="22"/>
              </w:rPr>
              <w:t>forint</w:t>
            </w:r>
            <w:r w:rsidRPr="004D48B9">
              <w:rPr>
                <w:rFonts w:eastAsia="Calibri"/>
                <w:iCs/>
                <w:sz w:val="22"/>
                <w:szCs w:val="22"/>
              </w:rPr>
              <w:t>.</w:t>
            </w:r>
          </w:p>
          <w:p w:rsidR="00DB6544" w:rsidRPr="004D48B9" w:rsidRDefault="00DB6544" w:rsidP="00DC77FB">
            <w:pPr>
              <w:pStyle w:val="Nincstrkz"/>
              <w:rPr>
                <w:rFonts w:eastAsia="Calibri"/>
                <w:iCs/>
                <w:sz w:val="22"/>
                <w:szCs w:val="22"/>
              </w:rPr>
            </w:pPr>
          </w:p>
          <w:p w:rsidR="00DB6544" w:rsidRPr="004D48B9" w:rsidRDefault="00DB6544" w:rsidP="00DC77FB">
            <w:pPr>
              <w:pStyle w:val="Nincstrkz"/>
              <w:rPr>
                <w:rFonts w:eastAsia="Calibri"/>
                <w:b/>
                <w:iCs/>
                <w:sz w:val="22"/>
                <w:szCs w:val="22"/>
              </w:rPr>
            </w:pPr>
            <w:r w:rsidRPr="004D48B9">
              <w:rPr>
                <w:rFonts w:eastAsia="Calibri"/>
                <w:b/>
                <w:iCs/>
                <w:sz w:val="22"/>
                <w:szCs w:val="22"/>
              </w:rPr>
              <w:t>Közbeszerzési eljárások költségei:</w:t>
            </w:r>
          </w:p>
          <w:p w:rsidR="00DB6544" w:rsidRPr="004D48B9" w:rsidRDefault="00DB6544" w:rsidP="00DC77FB">
            <w:pPr>
              <w:pStyle w:val="Nincstrkz"/>
              <w:rPr>
                <w:rFonts w:eastAsia="Calibri"/>
                <w:iCs/>
                <w:sz w:val="22"/>
                <w:szCs w:val="22"/>
              </w:rPr>
            </w:pPr>
            <w:r w:rsidRPr="004D48B9">
              <w:rPr>
                <w:rFonts w:eastAsia="Calibri"/>
                <w:iCs/>
                <w:sz w:val="22"/>
                <w:szCs w:val="22"/>
              </w:rPr>
              <w:t xml:space="preserve">Közbeszerzési eljárások és a Felelős Akkreditált Közbeszerzési Szaktanácsadó költsége bruttó 1.921.600 </w:t>
            </w:r>
            <w:r w:rsidRPr="004D48B9">
              <w:rPr>
                <w:rFonts w:eastAsia="Calibri"/>
                <w:sz w:val="22"/>
                <w:szCs w:val="22"/>
              </w:rPr>
              <w:t>forint</w:t>
            </w:r>
          </w:p>
          <w:p w:rsidR="00DB6544" w:rsidRPr="004D48B9" w:rsidRDefault="00DB6544" w:rsidP="00DC77FB">
            <w:pPr>
              <w:pStyle w:val="Nincstrkz"/>
              <w:rPr>
                <w:rFonts w:eastAsia="Calibri"/>
                <w:iCs/>
                <w:sz w:val="22"/>
                <w:szCs w:val="22"/>
              </w:rPr>
            </w:pPr>
          </w:p>
          <w:p w:rsidR="00DB6544" w:rsidRPr="004D48B9" w:rsidRDefault="00DB6544" w:rsidP="00DC77FB">
            <w:pPr>
              <w:pStyle w:val="Nincstrkz"/>
              <w:rPr>
                <w:rFonts w:eastAsia="Calibri"/>
                <w:b/>
                <w:iCs/>
                <w:sz w:val="22"/>
                <w:szCs w:val="22"/>
              </w:rPr>
            </w:pPr>
            <w:r w:rsidRPr="004D48B9">
              <w:rPr>
                <w:rFonts w:eastAsia="Calibri"/>
                <w:b/>
                <w:iCs/>
                <w:sz w:val="22"/>
                <w:szCs w:val="22"/>
              </w:rPr>
              <w:t>Építési költségek:</w:t>
            </w:r>
          </w:p>
          <w:p w:rsidR="00DB6544" w:rsidRPr="004D48B9" w:rsidRDefault="00DB6544" w:rsidP="00DC77FB">
            <w:pPr>
              <w:pStyle w:val="Nincstrkz"/>
              <w:jc w:val="both"/>
              <w:rPr>
                <w:rFonts w:eastAsia="Calibri"/>
                <w:iCs/>
                <w:sz w:val="22"/>
                <w:szCs w:val="22"/>
                <w:u w:val="single"/>
              </w:rPr>
            </w:pPr>
            <w:r w:rsidRPr="004D48B9">
              <w:rPr>
                <w:rFonts w:eastAsia="Calibri"/>
                <w:iCs/>
                <w:sz w:val="22"/>
                <w:szCs w:val="22"/>
                <w:u w:val="single"/>
              </w:rPr>
              <w:t>A legkedvezőbb ajánlat:</w:t>
            </w:r>
          </w:p>
          <w:p w:rsidR="00DB6544" w:rsidRPr="004D48B9" w:rsidRDefault="00DB6544" w:rsidP="00DC77FB">
            <w:pPr>
              <w:pStyle w:val="Nincstrkz"/>
              <w:jc w:val="both"/>
              <w:rPr>
                <w:rFonts w:eastAsia="Calibri"/>
                <w:iCs/>
                <w:sz w:val="22"/>
                <w:szCs w:val="22"/>
              </w:rPr>
            </w:pPr>
            <w:r w:rsidRPr="004D48B9">
              <w:rPr>
                <w:rFonts w:eastAsia="Calibri"/>
                <w:iCs/>
                <w:sz w:val="22"/>
                <w:szCs w:val="22"/>
              </w:rPr>
              <w:t>A nettó ajánlati ár 192.828.280</w:t>
            </w:r>
            <w:r w:rsidRPr="004D48B9">
              <w:rPr>
                <w:rFonts w:eastAsia="Calibri"/>
                <w:sz w:val="22"/>
                <w:szCs w:val="22"/>
              </w:rPr>
              <w:t>, amely bruttó 244.891.916 forint</w:t>
            </w:r>
          </w:p>
          <w:p w:rsidR="00DB6544" w:rsidRPr="004D48B9" w:rsidRDefault="00DB6544" w:rsidP="00DC77FB">
            <w:pPr>
              <w:pStyle w:val="Nincstrkz"/>
              <w:jc w:val="both"/>
              <w:rPr>
                <w:rFonts w:eastAsia="Calibri"/>
                <w:iCs/>
                <w:sz w:val="22"/>
                <w:szCs w:val="22"/>
              </w:rPr>
            </w:pPr>
            <w:r w:rsidRPr="004D48B9">
              <w:rPr>
                <w:rFonts w:eastAsia="Calibri"/>
                <w:iCs/>
                <w:sz w:val="22"/>
                <w:szCs w:val="22"/>
              </w:rPr>
              <w:t>A rendelkezésre álló nettó fedezet 164.213.425</w:t>
            </w:r>
            <w:r w:rsidRPr="004D48B9">
              <w:rPr>
                <w:rFonts w:eastAsia="Calibri"/>
                <w:sz w:val="22"/>
                <w:szCs w:val="22"/>
              </w:rPr>
              <w:t xml:space="preserve"> forint, amely bruttó 208.551.050 forint</w:t>
            </w:r>
          </w:p>
          <w:p w:rsidR="00DB6544" w:rsidRPr="004D48B9" w:rsidRDefault="00DB6544" w:rsidP="00DC77FB">
            <w:pPr>
              <w:pStyle w:val="Nincstrkz"/>
              <w:jc w:val="both"/>
              <w:rPr>
                <w:rFonts w:eastAsia="Calibri"/>
                <w:iCs/>
                <w:sz w:val="22"/>
                <w:szCs w:val="22"/>
              </w:rPr>
            </w:pPr>
            <w:r w:rsidRPr="004D48B9">
              <w:rPr>
                <w:rFonts w:eastAsia="Calibri"/>
                <w:iCs/>
                <w:sz w:val="22"/>
                <w:szCs w:val="22"/>
              </w:rPr>
              <w:t>A nettó fedezeti hiány 28.614.855, amely bruttó 36.340.866</w:t>
            </w:r>
            <w:r w:rsidRPr="004D48B9">
              <w:rPr>
                <w:rFonts w:eastAsia="Calibri"/>
                <w:sz w:val="22"/>
                <w:szCs w:val="22"/>
              </w:rPr>
              <w:t xml:space="preserve"> forint</w:t>
            </w:r>
          </w:p>
          <w:p w:rsidR="00DB6544" w:rsidRPr="004D48B9" w:rsidRDefault="00DB6544" w:rsidP="00DC77FB">
            <w:pPr>
              <w:pStyle w:val="Nincstrkz"/>
              <w:jc w:val="both"/>
              <w:rPr>
                <w:rFonts w:eastAsia="Calibri"/>
                <w:iCs/>
                <w:sz w:val="22"/>
                <w:szCs w:val="22"/>
              </w:rPr>
            </w:pPr>
          </w:p>
          <w:p w:rsidR="00DB6544" w:rsidRPr="004D48B9" w:rsidRDefault="00DB6544" w:rsidP="00DC77FB">
            <w:pPr>
              <w:pStyle w:val="Nincstrkz"/>
              <w:jc w:val="both"/>
              <w:rPr>
                <w:rFonts w:eastAsia="Calibri"/>
                <w:iCs/>
                <w:sz w:val="22"/>
                <w:szCs w:val="22"/>
                <w:u w:val="single"/>
              </w:rPr>
            </w:pPr>
            <w:r w:rsidRPr="004D48B9">
              <w:rPr>
                <w:rFonts w:eastAsia="Calibri"/>
                <w:iCs/>
                <w:sz w:val="22"/>
                <w:szCs w:val="22"/>
                <w:u w:val="single"/>
              </w:rPr>
              <w:t>A második legkedvezőbb ajánlat:</w:t>
            </w:r>
          </w:p>
          <w:p w:rsidR="00DB6544" w:rsidRPr="004D48B9" w:rsidRDefault="00DB6544" w:rsidP="00DC77FB">
            <w:pPr>
              <w:pStyle w:val="Nincstrkz"/>
              <w:jc w:val="both"/>
              <w:rPr>
                <w:rFonts w:eastAsia="Calibri"/>
                <w:iCs/>
                <w:sz w:val="22"/>
                <w:szCs w:val="22"/>
              </w:rPr>
            </w:pPr>
            <w:r w:rsidRPr="004D48B9">
              <w:rPr>
                <w:rFonts w:eastAsia="Calibri"/>
                <w:iCs/>
                <w:sz w:val="22"/>
                <w:szCs w:val="22"/>
              </w:rPr>
              <w:t>A nettó ajánlati ár 217.496.752</w:t>
            </w:r>
            <w:r w:rsidRPr="004D48B9">
              <w:rPr>
                <w:rFonts w:eastAsia="Calibri"/>
                <w:sz w:val="22"/>
                <w:szCs w:val="22"/>
              </w:rPr>
              <w:t>, amely bruttó 276.220.875 forint</w:t>
            </w:r>
          </w:p>
          <w:p w:rsidR="00DB6544" w:rsidRPr="004D48B9" w:rsidRDefault="00DB6544" w:rsidP="00DC77FB">
            <w:pPr>
              <w:pStyle w:val="Nincstrkz"/>
              <w:jc w:val="both"/>
              <w:rPr>
                <w:rFonts w:eastAsia="Calibri"/>
                <w:iCs/>
                <w:sz w:val="22"/>
                <w:szCs w:val="22"/>
              </w:rPr>
            </w:pPr>
            <w:r w:rsidRPr="004D48B9">
              <w:rPr>
                <w:rFonts w:eastAsia="Calibri"/>
                <w:iCs/>
                <w:sz w:val="22"/>
                <w:szCs w:val="22"/>
              </w:rPr>
              <w:t>A rendelkezésre álló nettó fedezet 164.213.425</w:t>
            </w:r>
            <w:r w:rsidRPr="004D48B9">
              <w:rPr>
                <w:rFonts w:eastAsia="Calibri"/>
                <w:sz w:val="22"/>
                <w:szCs w:val="22"/>
              </w:rPr>
              <w:t>, amely bruttó 208.551.050 forint</w:t>
            </w:r>
          </w:p>
          <w:p w:rsidR="00DB6544" w:rsidRPr="004D48B9" w:rsidRDefault="00DB6544" w:rsidP="00DC77FB">
            <w:pPr>
              <w:pStyle w:val="Nincstrkz"/>
              <w:jc w:val="both"/>
              <w:rPr>
                <w:rFonts w:eastAsia="Calibri"/>
                <w:iCs/>
                <w:sz w:val="22"/>
                <w:szCs w:val="22"/>
              </w:rPr>
            </w:pPr>
            <w:r w:rsidRPr="004D48B9">
              <w:rPr>
                <w:rFonts w:eastAsia="Calibri"/>
                <w:iCs/>
                <w:sz w:val="22"/>
                <w:szCs w:val="22"/>
              </w:rPr>
              <w:t>A nettó fedezeti hiány 53.283.327</w:t>
            </w:r>
            <w:r w:rsidRPr="004D48B9">
              <w:rPr>
                <w:rFonts w:eastAsia="Calibri"/>
                <w:sz w:val="22"/>
                <w:szCs w:val="22"/>
              </w:rPr>
              <w:t>,</w:t>
            </w:r>
            <w:r w:rsidRPr="004D48B9">
              <w:rPr>
                <w:rFonts w:eastAsia="Calibri"/>
                <w:iCs/>
                <w:sz w:val="22"/>
                <w:szCs w:val="22"/>
              </w:rPr>
              <w:t xml:space="preserve"> amely bruttó 67.669.825</w:t>
            </w:r>
            <w:r w:rsidRPr="004D48B9">
              <w:rPr>
                <w:rFonts w:eastAsia="Calibri"/>
                <w:sz w:val="22"/>
                <w:szCs w:val="22"/>
              </w:rPr>
              <w:t xml:space="preserve"> forint</w:t>
            </w:r>
          </w:p>
          <w:p w:rsidR="00DB6544" w:rsidRPr="004D48B9" w:rsidRDefault="00DB6544" w:rsidP="00DC77FB">
            <w:pPr>
              <w:pStyle w:val="Nincstrkz"/>
              <w:rPr>
                <w:sz w:val="22"/>
                <w:szCs w:val="22"/>
              </w:rPr>
            </w:pPr>
          </w:p>
          <w:p w:rsidR="00DB6544" w:rsidRPr="004D48B9" w:rsidRDefault="00DB6544" w:rsidP="00DC77FB">
            <w:pPr>
              <w:pStyle w:val="Nincstrkz"/>
              <w:rPr>
                <w:b/>
                <w:sz w:val="22"/>
                <w:szCs w:val="22"/>
              </w:rPr>
            </w:pPr>
            <w:r w:rsidRPr="004D48B9">
              <w:rPr>
                <w:b/>
                <w:sz w:val="22"/>
                <w:szCs w:val="22"/>
              </w:rPr>
              <w:t>Műszaki ellenőri költségek:</w:t>
            </w:r>
          </w:p>
          <w:p w:rsidR="00DB6544" w:rsidRPr="004D48B9" w:rsidRDefault="00DB6544" w:rsidP="00DC77FB">
            <w:pPr>
              <w:pStyle w:val="Nincstrkz"/>
              <w:rPr>
                <w:sz w:val="22"/>
                <w:szCs w:val="22"/>
              </w:rPr>
            </w:pPr>
            <w:r w:rsidRPr="004D48B9">
              <w:rPr>
                <w:sz w:val="22"/>
                <w:szCs w:val="22"/>
              </w:rPr>
              <w:t xml:space="preserve">Nettó 6.988.000, amely bruttó 8.874.760 </w:t>
            </w:r>
            <w:r w:rsidRPr="004D48B9">
              <w:rPr>
                <w:rFonts w:eastAsia="Calibri"/>
                <w:sz w:val="22"/>
                <w:szCs w:val="22"/>
              </w:rPr>
              <w:t>forint</w:t>
            </w:r>
          </w:p>
          <w:p w:rsidR="00DB6544" w:rsidRPr="004D48B9" w:rsidRDefault="00DB6544" w:rsidP="00DC77FB">
            <w:pPr>
              <w:pStyle w:val="Nincstrkz"/>
              <w:rPr>
                <w:sz w:val="22"/>
                <w:szCs w:val="22"/>
              </w:rPr>
            </w:pPr>
            <w:r w:rsidRPr="004D48B9">
              <w:rPr>
                <w:sz w:val="22"/>
                <w:szCs w:val="22"/>
              </w:rPr>
              <w:t>(kamarai ajánlás, becsült érték).</w:t>
            </w:r>
          </w:p>
          <w:p w:rsidR="00DB6544" w:rsidRPr="004D48B9" w:rsidRDefault="00DB6544" w:rsidP="00DC77FB">
            <w:pPr>
              <w:pStyle w:val="Nincstrkz"/>
              <w:rPr>
                <w:b/>
                <w:sz w:val="22"/>
                <w:szCs w:val="22"/>
              </w:rPr>
            </w:pPr>
          </w:p>
          <w:p w:rsidR="00DB6544" w:rsidRPr="004D48B9" w:rsidRDefault="00DB6544" w:rsidP="00DC77FB">
            <w:pPr>
              <w:pStyle w:val="Nincstrkz"/>
              <w:rPr>
                <w:b/>
                <w:sz w:val="22"/>
                <w:szCs w:val="22"/>
              </w:rPr>
            </w:pPr>
            <w:r w:rsidRPr="004D48B9">
              <w:rPr>
                <w:b/>
                <w:sz w:val="22"/>
                <w:szCs w:val="22"/>
              </w:rPr>
              <w:t xml:space="preserve">Fenti árak 2021. évben lefolytatott közbeszerzési </w:t>
            </w:r>
            <w:r w:rsidRPr="004D48B9">
              <w:rPr>
                <w:b/>
                <w:sz w:val="22"/>
                <w:szCs w:val="22"/>
              </w:rPr>
              <w:lastRenderedPageBreak/>
              <w:t>eljárás eredményei és 2022. évben történő megvalósításra vonatkoznak.</w:t>
            </w:r>
          </w:p>
          <w:p w:rsidR="00DB6544" w:rsidRPr="004D48B9" w:rsidRDefault="00DB6544" w:rsidP="00DC77FB">
            <w:pPr>
              <w:pStyle w:val="Nincstrkz"/>
              <w:rPr>
                <w:sz w:val="22"/>
                <w:szCs w:val="22"/>
              </w:rPr>
            </w:pPr>
          </w:p>
          <w:p w:rsidR="00DB6544" w:rsidRPr="004D48B9" w:rsidRDefault="00DB6544" w:rsidP="00DC77FB">
            <w:pPr>
              <w:pStyle w:val="Nincstrkz"/>
              <w:rPr>
                <w:b/>
                <w:sz w:val="22"/>
                <w:szCs w:val="22"/>
              </w:rPr>
            </w:pPr>
            <w:r w:rsidRPr="004D48B9">
              <w:rPr>
                <w:b/>
                <w:sz w:val="22"/>
                <w:szCs w:val="22"/>
              </w:rPr>
              <w:t>Költségbecslés módja:</w:t>
            </w:r>
          </w:p>
          <w:p w:rsidR="00DB6544" w:rsidRPr="004D48B9" w:rsidRDefault="00DB6544" w:rsidP="00DC77FB">
            <w:pPr>
              <w:pStyle w:val="Nincstrkz"/>
              <w:jc w:val="both"/>
              <w:rPr>
                <w:sz w:val="22"/>
                <w:szCs w:val="22"/>
              </w:rPr>
            </w:pPr>
            <w:r w:rsidRPr="004D48B9">
              <w:rPr>
                <w:sz w:val="22"/>
                <w:szCs w:val="22"/>
              </w:rPr>
              <w:t>Tervezői költségek: lefolytatott közbeszerzési eljárás eredményeként</w:t>
            </w:r>
          </w:p>
          <w:p w:rsidR="00DB6544" w:rsidRPr="004D48B9" w:rsidRDefault="00DB6544" w:rsidP="00DC77FB">
            <w:pPr>
              <w:pStyle w:val="Nincstrkz"/>
              <w:jc w:val="both"/>
              <w:rPr>
                <w:sz w:val="22"/>
                <w:szCs w:val="22"/>
              </w:rPr>
            </w:pPr>
            <w:r w:rsidRPr="004D48B9">
              <w:rPr>
                <w:sz w:val="22"/>
                <w:szCs w:val="22"/>
              </w:rPr>
              <w:t>Kivitelezési költségek: kivitelező kiválasztására irányuló lefolytatott közbeszerzési eljárás alapján</w:t>
            </w:r>
          </w:p>
          <w:p w:rsidR="00DB6544" w:rsidRPr="004D48B9" w:rsidRDefault="00DB6544" w:rsidP="00DC77FB">
            <w:pPr>
              <w:pStyle w:val="Nincstrkz"/>
              <w:jc w:val="both"/>
              <w:rPr>
                <w:sz w:val="22"/>
                <w:szCs w:val="22"/>
              </w:rPr>
            </w:pPr>
            <w:r w:rsidRPr="004D48B9">
              <w:rPr>
                <w:sz w:val="22"/>
                <w:szCs w:val="22"/>
              </w:rPr>
              <w:t>Műszaki ellenőri költségek: mérnökkamarai ajánlás alapján</w:t>
            </w:r>
          </w:p>
        </w:tc>
      </w:tr>
      <w:tr w:rsidR="00DB6544" w:rsidRPr="004D48B9" w:rsidTr="00DC77FB">
        <w:tc>
          <w:tcPr>
            <w:tcW w:w="3936" w:type="dxa"/>
            <w:shd w:val="clear" w:color="auto" w:fill="auto"/>
          </w:tcPr>
          <w:p w:rsidR="00DB6544" w:rsidRPr="004D48B9" w:rsidRDefault="00DB6544" w:rsidP="00DC77FB">
            <w:pPr>
              <w:pStyle w:val="Nincstrkz"/>
              <w:rPr>
                <w:b/>
                <w:sz w:val="22"/>
                <w:szCs w:val="22"/>
              </w:rPr>
            </w:pPr>
            <w:r w:rsidRPr="004D48B9">
              <w:rPr>
                <w:b/>
                <w:sz w:val="22"/>
                <w:szCs w:val="22"/>
              </w:rPr>
              <w:lastRenderedPageBreak/>
              <w:t>7. A beruházási költségek forrása a forráshelyek megjelölésével:</w:t>
            </w:r>
          </w:p>
        </w:tc>
        <w:tc>
          <w:tcPr>
            <w:tcW w:w="5276" w:type="dxa"/>
            <w:shd w:val="clear" w:color="auto" w:fill="auto"/>
          </w:tcPr>
          <w:p w:rsidR="00DB6544" w:rsidRPr="004D48B9" w:rsidRDefault="00DB6544" w:rsidP="00DC77FB">
            <w:pPr>
              <w:pStyle w:val="Nincstrkz"/>
              <w:rPr>
                <w:sz w:val="22"/>
                <w:szCs w:val="22"/>
              </w:rPr>
            </w:pPr>
            <w:r w:rsidRPr="004D48B9">
              <w:rPr>
                <w:sz w:val="22"/>
                <w:szCs w:val="22"/>
              </w:rPr>
              <w:t>támogatás terhére;</w:t>
            </w:r>
          </w:p>
          <w:p w:rsidR="00DB6544" w:rsidRPr="004D48B9" w:rsidRDefault="00DB6544" w:rsidP="00DC77FB">
            <w:pPr>
              <w:pStyle w:val="Nincstrkz"/>
              <w:jc w:val="both"/>
              <w:rPr>
                <w:sz w:val="22"/>
                <w:szCs w:val="22"/>
              </w:rPr>
            </w:pPr>
            <w:r w:rsidRPr="004D48B9">
              <w:rPr>
                <w:sz w:val="22"/>
                <w:szCs w:val="22"/>
              </w:rPr>
              <w:t>126/2021. (VI. 29.) számú közgyűlési határozatban szereplő beruházási hitel</w:t>
            </w:r>
          </w:p>
          <w:p w:rsidR="00DB6544" w:rsidRPr="004D48B9" w:rsidRDefault="00DB6544" w:rsidP="00DC77FB">
            <w:pPr>
              <w:pStyle w:val="Nincstrkz"/>
              <w:jc w:val="both"/>
              <w:rPr>
                <w:i/>
                <w:sz w:val="22"/>
                <w:szCs w:val="22"/>
              </w:rPr>
            </w:pPr>
            <w:r w:rsidRPr="004D48B9">
              <w:rPr>
                <w:i/>
                <w:sz w:val="22"/>
                <w:szCs w:val="22"/>
              </w:rPr>
              <w:t xml:space="preserve">(A támogatás+kötelező önrész fedezetén túli költségek, bruttó </w:t>
            </w:r>
            <w:r w:rsidRPr="004D48B9">
              <w:rPr>
                <w:bCs/>
                <w:i/>
                <w:iCs/>
                <w:sz w:val="22"/>
                <w:szCs w:val="22"/>
              </w:rPr>
              <w:t xml:space="preserve">50.828.426 forint, illetőleg a második legkedvezőbb ajánlati ár ajánlattevőjével történő </w:t>
            </w:r>
            <w:proofErr w:type="gramStart"/>
            <w:r w:rsidRPr="004D48B9">
              <w:rPr>
                <w:bCs/>
                <w:i/>
                <w:iCs/>
                <w:sz w:val="22"/>
                <w:szCs w:val="22"/>
              </w:rPr>
              <w:t>szerződés kötés</w:t>
            </w:r>
            <w:proofErr w:type="gramEnd"/>
            <w:r w:rsidRPr="004D48B9">
              <w:rPr>
                <w:bCs/>
                <w:i/>
                <w:iCs/>
                <w:sz w:val="22"/>
                <w:szCs w:val="22"/>
              </w:rPr>
              <w:t xml:space="preserve"> esetén bruttó 82.157.385 forint</w:t>
            </w:r>
            <w:r w:rsidRPr="004D48B9">
              <w:rPr>
                <w:i/>
                <w:sz w:val="22"/>
                <w:szCs w:val="22"/>
              </w:rPr>
              <w:t xml:space="preserve"> a 126/2021. (VI. 29.) számú közgyűlési határozatban szereplő beruházási hitel</w:t>
            </w:r>
          </w:p>
          <w:p w:rsidR="00DB6544" w:rsidRPr="004D48B9" w:rsidRDefault="00DB6544" w:rsidP="00DC77FB">
            <w:pPr>
              <w:pStyle w:val="Nincstrkz"/>
              <w:rPr>
                <w:sz w:val="22"/>
                <w:szCs w:val="22"/>
              </w:rPr>
            </w:pPr>
            <w:r w:rsidRPr="004D48B9">
              <w:rPr>
                <w:i/>
                <w:sz w:val="22"/>
                <w:szCs w:val="22"/>
              </w:rPr>
              <w:t>terhére kerülnek finanszírozásra)</w:t>
            </w:r>
          </w:p>
        </w:tc>
      </w:tr>
      <w:tr w:rsidR="00DB6544" w:rsidRPr="004D48B9" w:rsidTr="00DC77FB">
        <w:tc>
          <w:tcPr>
            <w:tcW w:w="3936" w:type="dxa"/>
            <w:shd w:val="clear" w:color="auto" w:fill="auto"/>
          </w:tcPr>
          <w:p w:rsidR="00DB6544" w:rsidRPr="004D48B9" w:rsidRDefault="00DB6544" w:rsidP="00DC77FB">
            <w:pPr>
              <w:pStyle w:val="Nincstrkz"/>
              <w:rPr>
                <w:b/>
                <w:sz w:val="22"/>
                <w:szCs w:val="22"/>
                <w:highlight w:val="yellow"/>
              </w:rPr>
            </w:pPr>
            <w:r w:rsidRPr="004D48B9">
              <w:rPr>
                <w:b/>
                <w:sz w:val="22"/>
                <w:szCs w:val="22"/>
              </w:rPr>
              <w:t xml:space="preserve">8. A szállítók kiválasztásának módja, az eljárás megnevezése: </w:t>
            </w:r>
          </w:p>
        </w:tc>
        <w:tc>
          <w:tcPr>
            <w:tcW w:w="5276" w:type="dxa"/>
            <w:shd w:val="clear" w:color="auto" w:fill="auto"/>
          </w:tcPr>
          <w:p w:rsidR="00DB6544" w:rsidRPr="004D48B9" w:rsidRDefault="00DB6544" w:rsidP="00DC77FB">
            <w:pPr>
              <w:pStyle w:val="Nincstrkz"/>
              <w:rPr>
                <w:sz w:val="22"/>
                <w:szCs w:val="22"/>
              </w:rPr>
            </w:pPr>
            <w:r w:rsidRPr="004D48B9">
              <w:rPr>
                <w:sz w:val="22"/>
                <w:szCs w:val="22"/>
              </w:rPr>
              <w:t>közbeszerzés útján</w:t>
            </w:r>
          </w:p>
        </w:tc>
      </w:tr>
      <w:tr w:rsidR="00DB6544" w:rsidRPr="004D48B9" w:rsidTr="00DC77FB">
        <w:tc>
          <w:tcPr>
            <w:tcW w:w="3936" w:type="dxa"/>
            <w:shd w:val="clear" w:color="auto" w:fill="auto"/>
          </w:tcPr>
          <w:p w:rsidR="00DB6544" w:rsidRPr="004D48B9" w:rsidRDefault="00DB6544" w:rsidP="00DC77FB">
            <w:pPr>
              <w:pStyle w:val="Nincstrkz"/>
              <w:rPr>
                <w:b/>
                <w:sz w:val="22"/>
                <w:szCs w:val="22"/>
                <w:highlight w:val="yellow"/>
              </w:rPr>
            </w:pPr>
            <w:r w:rsidRPr="004D48B9">
              <w:rPr>
                <w:b/>
                <w:sz w:val="22"/>
                <w:szCs w:val="22"/>
              </w:rPr>
              <w:t xml:space="preserve">9. A megvalósítás jogi feltételei (pl. kisajátítás, telekalakítás stb.): </w:t>
            </w:r>
          </w:p>
        </w:tc>
        <w:tc>
          <w:tcPr>
            <w:tcW w:w="5276" w:type="dxa"/>
            <w:shd w:val="clear" w:color="auto" w:fill="auto"/>
          </w:tcPr>
          <w:p w:rsidR="00DB6544" w:rsidRPr="004D48B9" w:rsidRDefault="00DB6544" w:rsidP="00DC77FB">
            <w:pPr>
              <w:pStyle w:val="Nincstrkz"/>
              <w:rPr>
                <w:sz w:val="22"/>
                <w:szCs w:val="22"/>
              </w:rPr>
            </w:pPr>
            <w:r w:rsidRPr="004D48B9">
              <w:rPr>
                <w:sz w:val="22"/>
                <w:szCs w:val="22"/>
              </w:rPr>
              <w:t>Az érintett területek az Önkormányzat tulajdonában vannak.</w:t>
            </w:r>
          </w:p>
        </w:tc>
      </w:tr>
      <w:tr w:rsidR="00DB6544" w:rsidRPr="004D48B9" w:rsidTr="00DC77FB">
        <w:tc>
          <w:tcPr>
            <w:tcW w:w="3936" w:type="dxa"/>
            <w:shd w:val="clear" w:color="auto" w:fill="auto"/>
          </w:tcPr>
          <w:p w:rsidR="00DB6544" w:rsidRPr="004D48B9" w:rsidRDefault="00DB6544" w:rsidP="00DC77FB">
            <w:pPr>
              <w:pStyle w:val="Nincstrkz"/>
              <w:rPr>
                <w:b/>
                <w:sz w:val="22"/>
                <w:szCs w:val="22"/>
              </w:rPr>
            </w:pPr>
            <w:r w:rsidRPr="004D48B9">
              <w:rPr>
                <w:b/>
                <w:sz w:val="22"/>
                <w:szCs w:val="22"/>
              </w:rPr>
              <w:t>10. A beruházáshoz szükséges megalapozó tanulmányok, tervek, előzetes megállapodások, stb. felsorolása, külön feltüntetve az előkészítéshez szükséges feladatokat és az előkészítés költségeit:</w:t>
            </w:r>
          </w:p>
        </w:tc>
        <w:tc>
          <w:tcPr>
            <w:tcW w:w="5276" w:type="dxa"/>
            <w:shd w:val="clear" w:color="auto" w:fill="auto"/>
          </w:tcPr>
          <w:p w:rsidR="00DB6544" w:rsidRPr="004D48B9" w:rsidRDefault="00DB6544" w:rsidP="00DC77FB">
            <w:pPr>
              <w:pStyle w:val="Nincstrkz"/>
              <w:rPr>
                <w:sz w:val="22"/>
                <w:szCs w:val="22"/>
              </w:rPr>
            </w:pPr>
            <w:r w:rsidRPr="004D48B9">
              <w:rPr>
                <w:sz w:val="22"/>
                <w:szCs w:val="22"/>
              </w:rPr>
              <w:t>lásd 6. pontban foglaltakat</w:t>
            </w:r>
          </w:p>
          <w:p w:rsidR="00DB6544" w:rsidRPr="004D48B9" w:rsidRDefault="00DB6544" w:rsidP="00DC77FB">
            <w:pPr>
              <w:pStyle w:val="Nincstrkz"/>
              <w:rPr>
                <w:sz w:val="22"/>
                <w:szCs w:val="22"/>
              </w:rPr>
            </w:pPr>
          </w:p>
        </w:tc>
      </w:tr>
      <w:tr w:rsidR="00DB6544" w:rsidRPr="004D48B9" w:rsidTr="00DC77FB">
        <w:tc>
          <w:tcPr>
            <w:tcW w:w="3936" w:type="dxa"/>
            <w:shd w:val="clear" w:color="auto" w:fill="auto"/>
          </w:tcPr>
          <w:p w:rsidR="00DB6544" w:rsidRPr="004D48B9" w:rsidRDefault="00DB6544" w:rsidP="00DC77FB">
            <w:pPr>
              <w:pStyle w:val="Nincstrkz"/>
              <w:rPr>
                <w:b/>
                <w:sz w:val="22"/>
                <w:szCs w:val="22"/>
              </w:rPr>
            </w:pPr>
            <w:r w:rsidRPr="004D48B9">
              <w:rPr>
                <w:b/>
                <w:sz w:val="22"/>
                <w:szCs w:val="22"/>
              </w:rPr>
              <w:t xml:space="preserve">11. Alapközművek helyzete, a beruházás </w:t>
            </w:r>
          </w:p>
          <w:p w:rsidR="00DB6544" w:rsidRPr="004D48B9" w:rsidRDefault="00DB6544" w:rsidP="00DC77FB">
            <w:pPr>
              <w:pStyle w:val="Nincstrkz"/>
              <w:rPr>
                <w:b/>
                <w:sz w:val="22"/>
                <w:szCs w:val="22"/>
                <w:highlight w:val="yellow"/>
              </w:rPr>
            </w:pPr>
            <w:r w:rsidRPr="004D48B9">
              <w:rPr>
                <w:b/>
                <w:sz w:val="22"/>
                <w:szCs w:val="22"/>
              </w:rPr>
              <w:t xml:space="preserve">várható hatása az infrastruktúra terhelésére: </w:t>
            </w:r>
          </w:p>
        </w:tc>
        <w:tc>
          <w:tcPr>
            <w:tcW w:w="5276" w:type="dxa"/>
            <w:shd w:val="clear" w:color="auto" w:fill="auto"/>
          </w:tcPr>
          <w:p w:rsidR="00DB6544" w:rsidRPr="004D48B9" w:rsidRDefault="00DB6544" w:rsidP="00DC77FB">
            <w:pPr>
              <w:pStyle w:val="Nincstrkz"/>
              <w:jc w:val="both"/>
              <w:rPr>
                <w:sz w:val="22"/>
                <w:szCs w:val="22"/>
              </w:rPr>
            </w:pPr>
            <w:r w:rsidRPr="004D48B9">
              <w:rPr>
                <w:sz w:val="22"/>
                <w:szCs w:val="22"/>
              </w:rPr>
              <w:t>Jelen beruházáshoz nem tartoznak közműkiváltási munkák (lásd 5. pontban).</w:t>
            </w:r>
          </w:p>
          <w:p w:rsidR="00DB6544" w:rsidRPr="004D48B9" w:rsidRDefault="00DB6544" w:rsidP="00DC77FB">
            <w:pPr>
              <w:pStyle w:val="Nincstrkz"/>
              <w:jc w:val="both"/>
              <w:rPr>
                <w:sz w:val="22"/>
                <w:szCs w:val="22"/>
              </w:rPr>
            </w:pPr>
            <w:r w:rsidRPr="004D48B9">
              <w:rPr>
                <w:sz w:val="22"/>
                <w:szCs w:val="22"/>
              </w:rPr>
              <w:t>Tervezett beruházástól nem várható az infrastruktúra számottevő terhelődése.</w:t>
            </w:r>
          </w:p>
        </w:tc>
      </w:tr>
      <w:tr w:rsidR="00DB6544" w:rsidRPr="004D48B9" w:rsidTr="00DC77FB">
        <w:tc>
          <w:tcPr>
            <w:tcW w:w="3936" w:type="dxa"/>
            <w:shd w:val="clear" w:color="auto" w:fill="auto"/>
          </w:tcPr>
          <w:p w:rsidR="00DB6544" w:rsidRPr="004D48B9" w:rsidRDefault="00DB6544" w:rsidP="00DC77FB">
            <w:pPr>
              <w:pStyle w:val="Nincstrkz"/>
              <w:rPr>
                <w:b/>
                <w:sz w:val="22"/>
                <w:szCs w:val="22"/>
              </w:rPr>
            </w:pPr>
            <w:r w:rsidRPr="004D48B9">
              <w:rPr>
                <w:b/>
                <w:sz w:val="22"/>
                <w:szCs w:val="22"/>
              </w:rPr>
              <w:t>12. Tulajdonos, üzemeltető vagyonkezelő (vagy a kiválasztás módjának) megjelölése:</w:t>
            </w:r>
          </w:p>
        </w:tc>
        <w:tc>
          <w:tcPr>
            <w:tcW w:w="5276" w:type="dxa"/>
            <w:shd w:val="clear" w:color="auto" w:fill="auto"/>
          </w:tcPr>
          <w:p w:rsidR="00DB6544" w:rsidRPr="004D48B9" w:rsidRDefault="00DB6544" w:rsidP="00DC77FB">
            <w:pPr>
              <w:pStyle w:val="Nincstrkz"/>
              <w:rPr>
                <w:sz w:val="22"/>
                <w:szCs w:val="22"/>
              </w:rPr>
            </w:pPr>
            <w:r w:rsidRPr="004D48B9">
              <w:rPr>
                <w:sz w:val="22"/>
                <w:szCs w:val="22"/>
              </w:rPr>
              <w:t>tulajdonos: Érd Megyei Jogú Város Önkormányzata;</w:t>
            </w:r>
          </w:p>
          <w:p w:rsidR="00DB6544" w:rsidRPr="004D48B9" w:rsidRDefault="00DB6544" w:rsidP="00DC77FB">
            <w:pPr>
              <w:pStyle w:val="Nincstrkz"/>
              <w:rPr>
                <w:sz w:val="22"/>
                <w:szCs w:val="22"/>
              </w:rPr>
            </w:pPr>
            <w:r w:rsidRPr="004D48B9">
              <w:rPr>
                <w:sz w:val="22"/>
                <w:szCs w:val="22"/>
              </w:rPr>
              <w:t>üzemeltető: Érdi Közterület-fenntartó Intézmény</w:t>
            </w:r>
          </w:p>
        </w:tc>
      </w:tr>
      <w:tr w:rsidR="00DB6544" w:rsidRPr="004D48B9" w:rsidTr="00DC77FB">
        <w:tc>
          <w:tcPr>
            <w:tcW w:w="3936" w:type="dxa"/>
            <w:shd w:val="clear" w:color="auto" w:fill="auto"/>
          </w:tcPr>
          <w:p w:rsidR="00DB6544" w:rsidRPr="004D48B9" w:rsidRDefault="00DB6544" w:rsidP="00DC77FB">
            <w:pPr>
              <w:pStyle w:val="Nincstrkz"/>
              <w:rPr>
                <w:b/>
                <w:sz w:val="22"/>
                <w:szCs w:val="22"/>
                <w:highlight w:val="yellow"/>
              </w:rPr>
            </w:pPr>
            <w:r w:rsidRPr="004D48B9">
              <w:rPr>
                <w:b/>
                <w:sz w:val="22"/>
                <w:szCs w:val="22"/>
              </w:rPr>
              <w:t>13. Az üzembe helyezés és a használatbavételi engedély megadásának várható időpontja:</w:t>
            </w:r>
          </w:p>
        </w:tc>
        <w:tc>
          <w:tcPr>
            <w:tcW w:w="5276" w:type="dxa"/>
            <w:shd w:val="clear" w:color="auto" w:fill="auto"/>
          </w:tcPr>
          <w:p w:rsidR="00DB6544" w:rsidRPr="004D48B9" w:rsidRDefault="00DB6544" w:rsidP="00DC77FB">
            <w:pPr>
              <w:pStyle w:val="Nincstrkz"/>
              <w:jc w:val="both"/>
              <w:rPr>
                <w:sz w:val="22"/>
                <w:szCs w:val="22"/>
              </w:rPr>
            </w:pPr>
            <w:r w:rsidRPr="004D48B9">
              <w:rPr>
                <w:sz w:val="22"/>
                <w:szCs w:val="22"/>
              </w:rPr>
              <w:t>beruházás nem építési engedélyköteles, kivitelezés műszaki átadás-átvételi eljárással zárul legkésőbb 2023. január 31-ig.</w:t>
            </w:r>
          </w:p>
        </w:tc>
      </w:tr>
      <w:tr w:rsidR="00DB6544" w:rsidRPr="004D48B9" w:rsidTr="00DC77FB">
        <w:tc>
          <w:tcPr>
            <w:tcW w:w="3936" w:type="dxa"/>
            <w:shd w:val="clear" w:color="auto" w:fill="auto"/>
          </w:tcPr>
          <w:p w:rsidR="00DB6544" w:rsidRPr="004D48B9" w:rsidRDefault="00DB6544" w:rsidP="00DC77FB">
            <w:pPr>
              <w:pStyle w:val="Nincstrkz"/>
              <w:rPr>
                <w:b/>
                <w:sz w:val="22"/>
                <w:szCs w:val="22"/>
              </w:rPr>
            </w:pPr>
            <w:r w:rsidRPr="004D48B9">
              <w:rPr>
                <w:b/>
                <w:sz w:val="22"/>
                <w:szCs w:val="22"/>
              </w:rPr>
              <w:t xml:space="preserve">14. Az üzemeltetés fedezetének megjelölése: </w:t>
            </w:r>
          </w:p>
        </w:tc>
        <w:tc>
          <w:tcPr>
            <w:tcW w:w="5276" w:type="dxa"/>
            <w:shd w:val="clear" w:color="auto" w:fill="auto"/>
          </w:tcPr>
          <w:p w:rsidR="00DB6544" w:rsidRPr="004D48B9" w:rsidRDefault="00DB6544" w:rsidP="00DC77FB">
            <w:pPr>
              <w:pStyle w:val="Nincstrkz"/>
              <w:jc w:val="both"/>
              <w:rPr>
                <w:sz w:val="22"/>
                <w:szCs w:val="22"/>
              </w:rPr>
            </w:pPr>
            <w:r w:rsidRPr="004D48B9">
              <w:rPr>
                <w:sz w:val="22"/>
                <w:szCs w:val="22"/>
              </w:rPr>
              <w:t>üzemeltetésbe adás után Érdi Közterület-fenntartó Intézmény saját költségvetése</w:t>
            </w:r>
          </w:p>
        </w:tc>
      </w:tr>
      <w:tr w:rsidR="00DB6544" w:rsidRPr="004D48B9" w:rsidTr="00DC77FB">
        <w:tc>
          <w:tcPr>
            <w:tcW w:w="3936" w:type="dxa"/>
            <w:shd w:val="clear" w:color="auto" w:fill="auto"/>
          </w:tcPr>
          <w:p w:rsidR="00DB6544" w:rsidRPr="004D48B9" w:rsidRDefault="00DB6544" w:rsidP="00DC77FB">
            <w:pPr>
              <w:pStyle w:val="Nincstrkz"/>
              <w:rPr>
                <w:b/>
                <w:sz w:val="22"/>
                <w:szCs w:val="22"/>
              </w:rPr>
            </w:pPr>
            <w:r w:rsidRPr="004D48B9">
              <w:rPr>
                <w:b/>
                <w:sz w:val="22"/>
                <w:szCs w:val="22"/>
              </w:rPr>
              <w:t>15. A beruházás gazdasági értékelése és megtérülési ideje:</w:t>
            </w:r>
          </w:p>
        </w:tc>
        <w:tc>
          <w:tcPr>
            <w:tcW w:w="5276" w:type="dxa"/>
            <w:shd w:val="clear" w:color="auto" w:fill="auto"/>
          </w:tcPr>
          <w:p w:rsidR="00DB6544" w:rsidRPr="004D48B9" w:rsidRDefault="00DB6544" w:rsidP="00DC77FB">
            <w:pPr>
              <w:pStyle w:val="Nincstrkz"/>
              <w:jc w:val="both"/>
              <w:rPr>
                <w:sz w:val="22"/>
                <w:szCs w:val="22"/>
              </w:rPr>
            </w:pPr>
            <w:r w:rsidRPr="004D48B9">
              <w:rPr>
                <w:sz w:val="22"/>
                <w:szCs w:val="22"/>
              </w:rPr>
              <w:t>tervezett beruházás eredményeképpen tárgyi útszakaszon kb. 10 évig nem kell felújítási munkákat végezni, karbantartási költségek ezen időszak alatt jelentősen csökkennek.</w:t>
            </w:r>
          </w:p>
        </w:tc>
      </w:tr>
    </w:tbl>
    <w:p w:rsidR="00DB6544" w:rsidRPr="004D48B9" w:rsidRDefault="00DB6544" w:rsidP="00DB6544">
      <w:pPr>
        <w:pStyle w:val="Nincstrkz"/>
        <w:jc w:val="both"/>
        <w:rPr>
          <w:sz w:val="22"/>
          <w:szCs w:val="22"/>
        </w:rPr>
      </w:pPr>
    </w:p>
    <w:p w:rsidR="009A3402" w:rsidRPr="004D48B9" w:rsidRDefault="009A3402">
      <w:pPr>
        <w:rPr>
          <w:sz w:val="22"/>
          <w:szCs w:val="22"/>
        </w:rPr>
      </w:pPr>
    </w:p>
    <w:sectPr w:rsidR="009A3402" w:rsidRPr="004D48B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6544"/>
    <w:rsid w:val="0029636C"/>
    <w:rsid w:val="004D48B9"/>
    <w:rsid w:val="009A3402"/>
    <w:rsid w:val="00DB6544"/>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DB6544"/>
    <w:pPr>
      <w:spacing w:after="0" w:line="240" w:lineRule="auto"/>
    </w:pPr>
    <w:rPr>
      <w:rFonts w:ascii="Times New Roman" w:eastAsia="Times New Roman" w:hAnsi="Times New Roman" w:cs="Times New Roman"/>
      <w:sz w:val="20"/>
      <w:szCs w:val="20"/>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Nincstrkz">
    <w:name w:val="No Spacing"/>
    <w:link w:val="NincstrkzChar"/>
    <w:uiPriority w:val="1"/>
    <w:qFormat/>
    <w:rsid w:val="00DB6544"/>
    <w:pPr>
      <w:spacing w:after="0" w:line="240" w:lineRule="auto"/>
    </w:pPr>
    <w:rPr>
      <w:rFonts w:ascii="Times New Roman" w:eastAsia="Times New Roman" w:hAnsi="Times New Roman" w:cs="Times New Roman"/>
      <w:sz w:val="20"/>
      <w:szCs w:val="20"/>
      <w:lang w:eastAsia="hu-HU"/>
    </w:rPr>
  </w:style>
  <w:style w:type="character" w:customStyle="1" w:styleId="NincstrkzChar">
    <w:name w:val="Nincs térköz Char"/>
    <w:link w:val="Nincstrkz"/>
    <w:uiPriority w:val="1"/>
    <w:rsid w:val="00DB6544"/>
    <w:rPr>
      <w:rFonts w:ascii="Times New Roman" w:eastAsia="Times New Roman" w:hAnsi="Times New Roman" w:cs="Times New Roman"/>
      <w:sz w:val="20"/>
      <w:szCs w:val="20"/>
      <w:lang w:eastAsia="hu-H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DB6544"/>
    <w:pPr>
      <w:spacing w:after="0" w:line="240" w:lineRule="auto"/>
    </w:pPr>
    <w:rPr>
      <w:rFonts w:ascii="Times New Roman" w:eastAsia="Times New Roman" w:hAnsi="Times New Roman" w:cs="Times New Roman"/>
      <w:sz w:val="20"/>
      <w:szCs w:val="20"/>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Nincstrkz">
    <w:name w:val="No Spacing"/>
    <w:link w:val="NincstrkzChar"/>
    <w:uiPriority w:val="1"/>
    <w:qFormat/>
    <w:rsid w:val="00DB6544"/>
    <w:pPr>
      <w:spacing w:after="0" w:line="240" w:lineRule="auto"/>
    </w:pPr>
    <w:rPr>
      <w:rFonts w:ascii="Times New Roman" w:eastAsia="Times New Roman" w:hAnsi="Times New Roman" w:cs="Times New Roman"/>
      <w:sz w:val="20"/>
      <w:szCs w:val="20"/>
      <w:lang w:eastAsia="hu-HU"/>
    </w:rPr>
  </w:style>
  <w:style w:type="character" w:customStyle="1" w:styleId="NincstrkzChar">
    <w:name w:val="Nincs térköz Char"/>
    <w:link w:val="Nincstrkz"/>
    <w:uiPriority w:val="1"/>
    <w:rsid w:val="00DB6544"/>
    <w:rPr>
      <w:rFonts w:ascii="Times New Roman" w:eastAsia="Times New Roman" w:hAnsi="Times New Roman" w:cs="Times New Roman"/>
      <w:sz w:val="20"/>
      <w:szCs w:val="20"/>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917</Words>
  <Characters>6328</Characters>
  <Application>Microsoft Office Word</Application>
  <DocSecurity>0</DocSecurity>
  <Lines>52</Lines>
  <Paragraphs>14</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7231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Major Angéla</dc:creator>
  <cp:keywords/>
  <dc:description/>
  <cp:lastModifiedBy>Horváth Andrea</cp:lastModifiedBy>
  <cp:revision>2</cp:revision>
  <dcterms:created xsi:type="dcterms:W3CDTF">2022-01-21T19:41:00Z</dcterms:created>
  <dcterms:modified xsi:type="dcterms:W3CDTF">2022-01-27T13:43:00Z</dcterms:modified>
</cp:coreProperties>
</file>